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E3B" w14:textId="46391F32" w:rsidR="003B0208" w:rsidRPr="00E27F68" w:rsidRDefault="003B0208" w:rsidP="007E29B7">
      <w:pPr>
        <w:pStyle w:val="NormalWeb"/>
        <w:shd w:val="clear" w:color="auto" w:fill="FFFFFF"/>
        <w:spacing w:beforeLines="0" w:afterLines="0"/>
        <w:rPr>
          <w:rFonts w:ascii="Arial" w:hAnsi="Arial"/>
          <w:b/>
          <w:color w:val="333333"/>
          <w:u w:val="single"/>
        </w:rPr>
      </w:pPr>
    </w:p>
    <w:p w14:paraId="241AA301" w14:textId="77777777" w:rsidR="007E29B7" w:rsidRPr="00E27F68" w:rsidRDefault="007E29B7" w:rsidP="007E29B7">
      <w:pPr>
        <w:pStyle w:val="NormalWeb"/>
        <w:shd w:val="clear" w:color="auto" w:fill="FFFFFF"/>
        <w:spacing w:beforeLines="0" w:afterLines="0"/>
        <w:rPr>
          <w:rFonts w:ascii="Arial" w:hAnsi="Arial"/>
          <w:b/>
          <w:color w:val="333333"/>
          <w:u w:val="single"/>
        </w:rPr>
      </w:pPr>
      <w:r w:rsidRPr="00E27F68">
        <w:rPr>
          <w:b/>
          <w:color w:val="333333"/>
          <w:u w:val="single"/>
          <w:lang w:val="es"/>
        </w:rPr>
        <w:t>Consentimiento para la refracción</w:t>
      </w:r>
    </w:p>
    <w:p w14:paraId="2CEC2179" w14:textId="77777777" w:rsidR="007E29B7" w:rsidRPr="00E27F68" w:rsidRDefault="007E29B7" w:rsidP="00D94804">
      <w:pPr>
        <w:pStyle w:val="NormalWeb"/>
        <w:numPr>
          <w:ilvl w:val="0"/>
          <w:numId w:val="2"/>
        </w:numPr>
        <w:shd w:val="clear" w:color="auto" w:fill="FFFFFF"/>
        <w:spacing w:beforeLines="0" w:afterLines="0"/>
        <w:rPr>
          <w:rFonts w:ascii="Arial" w:hAnsi="Arial"/>
          <w:color w:val="333333"/>
        </w:rPr>
      </w:pPr>
      <w:r w:rsidRPr="00E27F68">
        <w:rPr>
          <w:color w:val="333333"/>
          <w:lang w:val="es"/>
        </w:rPr>
        <w:t>La refracción es la parte del examen que determina si la corrección es necesaria o no para mejorar la vista o la alineación del ojo del paciente.</w:t>
      </w:r>
    </w:p>
    <w:p w14:paraId="79CCFD10" w14:textId="77777777" w:rsidR="007E29B7" w:rsidRPr="00E27F68" w:rsidRDefault="007E29B7" w:rsidP="00D94804">
      <w:pPr>
        <w:pStyle w:val="NormalWeb"/>
        <w:numPr>
          <w:ilvl w:val="0"/>
          <w:numId w:val="2"/>
        </w:numPr>
        <w:shd w:val="clear" w:color="auto" w:fill="FFFFFF"/>
        <w:spacing w:beforeLines="0" w:afterLines="0"/>
        <w:rPr>
          <w:rFonts w:ascii="Arial" w:hAnsi="Arial"/>
          <w:color w:val="333333"/>
        </w:rPr>
      </w:pPr>
      <w:r w:rsidRPr="00E27F68">
        <w:rPr>
          <w:color w:val="333333"/>
          <w:lang w:val="es"/>
        </w:rPr>
        <w:t>Se realiza durante cada examen de Paciente Nuevo y periódicamente según sea necesario, generalmente una vez al año.</w:t>
      </w:r>
    </w:p>
    <w:p w14:paraId="48155469" w14:textId="77777777" w:rsidR="007E29B7" w:rsidRPr="00E27F68" w:rsidRDefault="00500A4A" w:rsidP="00D94804">
      <w:pPr>
        <w:pStyle w:val="NormalWeb"/>
        <w:numPr>
          <w:ilvl w:val="0"/>
          <w:numId w:val="2"/>
        </w:numPr>
        <w:shd w:val="clear" w:color="auto" w:fill="FFFFFF"/>
        <w:spacing w:beforeLines="0" w:afterLines="0"/>
        <w:rPr>
          <w:rFonts w:ascii="Arial" w:hAnsi="Arial"/>
          <w:color w:val="333333"/>
        </w:rPr>
      </w:pPr>
      <w:r w:rsidRPr="00E27F68">
        <w:rPr>
          <w:color w:val="333333"/>
          <w:lang w:val="es"/>
        </w:rPr>
        <w:t>Se requiere refracción para escribir una receta de anteojos o lentes de contacto. Tenga en cuenta que, en algunos casos, la refracción muestra que no se necesitan lentes correctivos o que no es necesario cambiar los lentes actuales.</w:t>
      </w:r>
    </w:p>
    <w:p w14:paraId="755414E3" w14:textId="77777777" w:rsidR="007E29B7" w:rsidRPr="00E27F68" w:rsidRDefault="007E29B7" w:rsidP="00D94804">
      <w:pPr>
        <w:pStyle w:val="NormalWeb"/>
        <w:numPr>
          <w:ilvl w:val="0"/>
          <w:numId w:val="2"/>
        </w:numPr>
        <w:shd w:val="clear" w:color="auto" w:fill="FFFFFF"/>
        <w:spacing w:beforeLines="0" w:afterLines="0"/>
        <w:rPr>
          <w:rFonts w:ascii="Arial" w:hAnsi="Arial"/>
          <w:color w:val="333333"/>
        </w:rPr>
      </w:pPr>
      <w:r w:rsidRPr="00E27F68">
        <w:rPr>
          <w:color w:val="333333"/>
          <w:lang w:val="es"/>
        </w:rPr>
        <w:t xml:space="preserve">La refracción es una parte crítica del examen de la vista, y sin hacer una refracción, el oftalmólogo no podrá determinar si los problemas tales como la desalineación ocular, la visión doble, los dolores de cabeza, la visión borrosa, el cansancio ocular o la detección fallida de la visión pueden ayudarse con la corrección. lentes, o con un cambio en las lentes correctivas actuales. </w:t>
      </w:r>
    </w:p>
    <w:p w14:paraId="35B23304" w14:textId="77777777" w:rsidR="007E29B7" w:rsidRPr="00E27F68" w:rsidRDefault="007E29B7" w:rsidP="00D94804">
      <w:pPr>
        <w:pStyle w:val="NormalWeb"/>
        <w:numPr>
          <w:ilvl w:val="0"/>
          <w:numId w:val="2"/>
        </w:numPr>
        <w:shd w:val="clear" w:color="auto" w:fill="FFFFFF"/>
        <w:spacing w:beforeLines="0" w:afterLines="0"/>
        <w:rPr>
          <w:rFonts w:ascii="Arial" w:hAnsi="Arial"/>
          <w:color w:val="333333"/>
        </w:rPr>
      </w:pPr>
      <w:r w:rsidRPr="00E27F68">
        <w:rPr>
          <w:color w:val="333333"/>
          <w:lang w:val="es"/>
        </w:rPr>
        <w:t>La refracción NO es un servicio cubierto por la mayoría de los planes de seguro, incluido Medicare. Estos planes consideran la refracción un "servicio de la vista" y no un "servicio médico". Nuestra tarifa por refracción es de $ 50.00 y, a menos que su plan cubra automáticamente la refracción, esta tarifa se cobra al momento del servicio, además de cualquier copago requerido por su plan. Si su plan cubre inesperadamente la refracción, se lo reembolsaremos.</w:t>
      </w:r>
    </w:p>
    <w:p w14:paraId="105BDF52" w14:textId="77777777" w:rsidR="00D94804" w:rsidRPr="00E27F68" w:rsidRDefault="00D94804" w:rsidP="00D94804">
      <w:pPr>
        <w:pStyle w:val="NormalWeb"/>
        <w:shd w:val="clear" w:color="auto" w:fill="FFFFFF"/>
        <w:spacing w:beforeLines="0" w:afterLines="0"/>
        <w:ind w:left="720"/>
        <w:rPr>
          <w:rFonts w:ascii="Arial" w:hAnsi="Arial"/>
          <w:color w:val="333333"/>
        </w:rPr>
      </w:pPr>
    </w:p>
    <w:p w14:paraId="2F930F7A" w14:textId="77777777" w:rsidR="00C574EC" w:rsidRPr="00E27F68" w:rsidRDefault="007E29B7" w:rsidP="00503135">
      <w:pPr>
        <w:pStyle w:val="NormalWeb"/>
        <w:shd w:val="clear" w:color="auto" w:fill="FFFFFF"/>
        <w:spacing w:beforeLines="0" w:afterLines="0"/>
        <w:rPr>
          <w:rFonts w:ascii="Arial" w:hAnsi="Arial"/>
          <w:color w:val="333333"/>
        </w:rPr>
      </w:pPr>
      <w:r w:rsidRPr="00E27F68">
        <w:rPr>
          <w:color w:val="333333"/>
          <w:lang w:val="es"/>
        </w:rPr>
        <w:t>He leído la información anterior y entiendo que mi plan de seguro puede no cubrir el costo de una refracción. Acepto pagar la tarifa de refracción de $ 50, junto con cualquier copago, deducible o coseguro requerido por mi plan, al momento del servicio.</w:t>
      </w:r>
    </w:p>
    <w:p w14:paraId="37C5881F" w14:textId="77777777" w:rsidR="00D94804" w:rsidRPr="00E27F68" w:rsidRDefault="00C574EC" w:rsidP="007E29B7">
      <w:pPr>
        <w:pStyle w:val="NormalWeb"/>
        <w:shd w:val="clear" w:color="auto" w:fill="FFFFFF"/>
        <w:spacing w:beforeLines="0" w:afterLines="0"/>
        <w:rPr>
          <w:rFonts w:ascii="Arial" w:hAnsi="Arial"/>
          <w:color w:val="333333"/>
        </w:rPr>
      </w:pPr>
      <w:r w:rsidRPr="00E27F68">
        <w:rPr>
          <w:b/>
          <w:color w:val="333333"/>
          <w:lang w:val="es"/>
        </w:rPr>
        <w:t>Iniciales</w:t>
      </w:r>
      <w:r w:rsidRPr="00E27F68">
        <w:rPr>
          <w:color w:val="333333"/>
          <w:lang w:val="es"/>
        </w:rPr>
        <w:t>____________</w:t>
      </w:r>
    </w:p>
    <w:p w14:paraId="3003EE12" w14:textId="77777777" w:rsidR="003B0208" w:rsidRPr="00E27F68" w:rsidRDefault="003B0208" w:rsidP="007E29B7">
      <w:pPr>
        <w:pStyle w:val="NormalWeb"/>
        <w:shd w:val="clear" w:color="auto" w:fill="FFFFFF"/>
        <w:spacing w:beforeLines="0" w:afterLines="0"/>
        <w:rPr>
          <w:rFonts w:ascii="Arial" w:hAnsi="Arial"/>
          <w:b/>
          <w:color w:val="333333"/>
          <w:u w:val="single"/>
        </w:rPr>
      </w:pPr>
    </w:p>
    <w:p w14:paraId="21D0F618" w14:textId="77777777" w:rsidR="00503135" w:rsidRPr="00E27F68" w:rsidRDefault="00205282" w:rsidP="007E29B7">
      <w:pPr>
        <w:pStyle w:val="NormalWeb"/>
        <w:shd w:val="clear" w:color="auto" w:fill="FFFFFF"/>
        <w:spacing w:beforeLines="0" w:afterLines="0"/>
        <w:rPr>
          <w:rFonts w:ascii="Arial" w:hAnsi="Arial"/>
          <w:b/>
          <w:color w:val="333333"/>
          <w:u w:val="single"/>
        </w:rPr>
      </w:pPr>
      <w:r w:rsidRPr="00E27F68">
        <w:rPr>
          <w:b/>
          <w:color w:val="333333"/>
          <w:u w:val="single"/>
          <w:lang w:val="es"/>
        </w:rPr>
        <w:t>Consentimiento para dilatar las gotas oculares</w:t>
      </w:r>
    </w:p>
    <w:p w14:paraId="687DAA1E" w14:textId="77777777" w:rsidR="000C60EB" w:rsidRPr="00E27F68" w:rsidRDefault="000C60EB" w:rsidP="00D94804">
      <w:pPr>
        <w:pStyle w:val="NormalWeb"/>
        <w:numPr>
          <w:ilvl w:val="0"/>
          <w:numId w:val="4"/>
        </w:numPr>
        <w:shd w:val="clear" w:color="auto" w:fill="FFFFFF"/>
        <w:spacing w:beforeLines="0" w:afterLines="0"/>
        <w:rPr>
          <w:rFonts w:ascii="Arial" w:hAnsi="Arial"/>
          <w:color w:val="333333"/>
        </w:rPr>
      </w:pPr>
      <w:r w:rsidRPr="00E27F68">
        <w:rPr>
          <w:color w:val="333333"/>
          <w:lang w:val="es"/>
        </w:rPr>
        <w:t>Las gotas de dilatación se usan para dilatar o agrandar las pupilas de los ojos para permitir que el oftalmólogo tenga una mejor visión del interior de los ojos de su hijo.</w:t>
      </w:r>
    </w:p>
    <w:p w14:paraId="37F431F7" w14:textId="77777777" w:rsidR="00500A4A" w:rsidRPr="00E27F68" w:rsidRDefault="000C60EB" w:rsidP="00D94804">
      <w:pPr>
        <w:pStyle w:val="NormalWeb"/>
        <w:numPr>
          <w:ilvl w:val="0"/>
          <w:numId w:val="4"/>
        </w:numPr>
        <w:shd w:val="clear" w:color="auto" w:fill="FFFFFF"/>
        <w:spacing w:beforeLines="0" w:afterLines="0"/>
        <w:rPr>
          <w:rFonts w:ascii="Arial" w:hAnsi="Arial"/>
          <w:color w:val="333333"/>
        </w:rPr>
      </w:pPr>
      <w:r w:rsidRPr="00E27F68">
        <w:rPr>
          <w:color w:val="333333"/>
          <w:lang w:val="es"/>
        </w:rPr>
        <w:t>Las gotas de dilatación frecuentemente nublan la visión por un período de tiempo, que varía de persona a persona, y pueden hacer que las luces brillantes sean molestas. No es posible predecir cuánto se verá afectada la visión de su hijo.</w:t>
      </w:r>
    </w:p>
    <w:p w14:paraId="2E2DAE3E" w14:textId="77777777" w:rsidR="00205282" w:rsidRPr="00E27F68" w:rsidRDefault="00205282" w:rsidP="00D94804">
      <w:pPr>
        <w:pStyle w:val="NormalWeb"/>
        <w:numPr>
          <w:ilvl w:val="0"/>
          <w:numId w:val="4"/>
        </w:numPr>
        <w:shd w:val="clear" w:color="auto" w:fill="FFFFFF"/>
        <w:spacing w:beforeLines="0" w:afterLines="0"/>
        <w:rPr>
          <w:rFonts w:ascii="Arial" w:hAnsi="Arial"/>
          <w:color w:val="333333"/>
        </w:rPr>
      </w:pPr>
      <w:r w:rsidRPr="00E27F68">
        <w:rPr>
          <w:color w:val="333333"/>
          <w:lang w:val="es"/>
        </w:rPr>
        <w:t>Las pupilas permanecerán grandes durante varias horas, y puede tomar varios días para volver a un tamaño completamente normal. Las pupilas pueden volver a la normalidad asimétricamente, creando pupilas de apariencia desigual. Esto es normal y no es peligroso.</w:t>
      </w:r>
    </w:p>
    <w:p w14:paraId="29824E60" w14:textId="77777777" w:rsidR="000C60EB" w:rsidRPr="00E27F68" w:rsidRDefault="000C60EB" w:rsidP="00D94804">
      <w:pPr>
        <w:pStyle w:val="NormalWeb"/>
        <w:numPr>
          <w:ilvl w:val="0"/>
          <w:numId w:val="4"/>
        </w:numPr>
        <w:shd w:val="clear" w:color="auto" w:fill="FFFFFF"/>
        <w:spacing w:beforeLines="0" w:afterLines="0"/>
        <w:rPr>
          <w:rFonts w:ascii="Arial" w:hAnsi="Arial"/>
          <w:color w:val="333333"/>
        </w:rPr>
      </w:pPr>
      <w:r w:rsidRPr="00E27F68">
        <w:rPr>
          <w:color w:val="333333"/>
          <w:lang w:val="es"/>
        </w:rPr>
        <w:t>La reacción adversa, como el glaucoma agudo de ángulo cerrado o la reacción alérgica, puede desencadenarse por las gotas dilatantes. Esto es extremadamente raro y se puede tratar con atención médica inmediata.</w:t>
      </w:r>
    </w:p>
    <w:p w14:paraId="07058827" w14:textId="77777777" w:rsidR="00D94804" w:rsidRPr="00E27F68" w:rsidRDefault="00D94804" w:rsidP="00D94804">
      <w:pPr>
        <w:pStyle w:val="NormalWeb"/>
        <w:shd w:val="clear" w:color="auto" w:fill="FFFFFF"/>
        <w:spacing w:beforeLines="0" w:afterLines="0"/>
        <w:rPr>
          <w:rFonts w:ascii="Arial" w:hAnsi="Arial"/>
          <w:color w:val="333333"/>
        </w:rPr>
      </w:pPr>
    </w:p>
    <w:p w14:paraId="7A44FA62" w14:textId="77777777" w:rsidR="00C574EC" w:rsidRPr="00E27F68" w:rsidRDefault="00500A4A" w:rsidP="00E21634">
      <w:pPr>
        <w:pStyle w:val="NormalWeb"/>
        <w:shd w:val="clear" w:color="auto" w:fill="FFFFFF"/>
        <w:spacing w:beforeLines="0" w:afterLines="0"/>
        <w:rPr>
          <w:rFonts w:ascii="Arial" w:hAnsi="Arial"/>
          <w:color w:val="333333"/>
        </w:rPr>
      </w:pPr>
      <w:r w:rsidRPr="00E27F68">
        <w:rPr>
          <w:color w:val="333333"/>
          <w:lang w:val="es"/>
        </w:rPr>
        <w:t>He leído la información anterior y doy mi consentimiento para que mi hijo reciba gotas para los ojos dilatadores. Las gotas para los ojos son necesarias para diagnosticar la condición de mi hijo.</w:t>
      </w:r>
    </w:p>
    <w:p w14:paraId="03B4E497" w14:textId="77777777" w:rsidR="00C574EC" w:rsidRPr="00E27F68" w:rsidRDefault="00C574EC" w:rsidP="00C574EC">
      <w:pPr>
        <w:pStyle w:val="NormalWeb"/>
        <w:shd w:val="clear" w:color="auto" w:fill="FFFFFF"/>
        <w:spacing w:beforeLines="0" w:afterLines="0"/>
        <w:rPr>
          <w:rFonts w:ascii="Arial" w:hAnsi="Arial"/>
          <w:color w:val="333333"/>
        </w:rPr>
      </w:pPr>
      <w:r w:rsidRPr="00E27F68">
        <w:rPr>
          <w:b/>
          <w:color w:val="333333"/>
          <w:lang w:val="es"/>
        </w:rPr>
        <w:t>Iniciales</w:t>
      </w:r>
      <w:r w:rsidRPr="00E27F68">
        <w:rPr>
          <w:color w:val="333333"/>
          <w:lang w:val="es"/>
        </w:rPr>
        <w:t>____________</w:t>
      </w:r>
    </w:p>
    <w:p w14:paraId="4DB21812" w14:textId="77777777" w:rsidR="003B0208" w:rsidRPr="00E27F68" w:rsidRDefault="003B0208" w:rsidP="007E29B7">
      <w:pPr>
        <w:pStyle w:val="NormalWeb"/>
        <w:shd w:val="clear" w:color="auto" w:fill="FFFFFF"/>
        <w:spacing w:beforeLines="0" w:afterLines="0"/>
        <w:rPr>
          <w:rFonts w:ascii="Arial" w:hAnsi="Arial"/>
          <w:color w:val="333333"/>
        </w:rPr>
      </w:pPr>
    </w:p>
    <w:p w14:paraId="4452529D" w14:textId="77777777" w:rsidR="00E54B3E" w:rsidRPr="00E27F68" w:rsidRDefault="00C574EC" w:rsidP="007E29B7">
      <w:pPr>
        <w:pStyle w:val="NormalWeb"/>
        <w:shd w:val="clear" w:color="auto" w:fill="FFFFFF"/>
        <w:spacing w:beforeLines="0" w:afterLines="0"/>
        <w:rPr>
          <w:rFonts w:ascii="Arial" w:hAnsi="Arial"/>
          <w:b/>
          <w:bCs/>
          <w:i/>
          <w:iCs/>
          <w:color w:val="333333"/>
        </w:rPr>
      </w:pPr>
      <w:r w:rsidRPr="00E27F68">
        <w:rPr>
          <w:color w:val="333333"/>
          <w:lang w:val="es"/>
        </w:rPr>
        <w:t xml:space="preserve"> Consentimiento para fotografía</w:t>
      </w:r>
    </w:p>
    <w:p w14:paraId="25383657" w14:textId="77777777" w:rsidR="00500A4A" w:rsidRPr="00E27F68" w:rsidRDefault="00500A4A" w:rsidP="00D94804">
      <w:pPr>
        <w:pStyle w:val="NormalWeb"/>
        <w:numPr>
          <w:ilvl w:val="0"/>
          <w:numId w:val="5"/>
        </w:numPr>
        <w:shd w:val="clear" w:color="auto" w:fill="FFFFFF"/>
        <w:spacing w:beforeLines="0" w:afterLines="0"/>
        <w:rPr>
          <w:rFonts w:ascii="Arial" w:hAnsi="Arial"/>
          <w:color w:val="333333"/>
        </w:rPr>
      </w:pPr>
      <w:r w:rsidRPr="00E27F68">
        <w:rPr>
          <w:color w:val="333333"/>
          <w:lang w:val="es"/>
        </w:rPr>
        <w:t>Se toman fotografías para documentar ciertas condiciones oculares.</w:t>
      </w:r>
    </w:p>
    <w:p w14:paraId="78897142" w14:textId="77777777" w:rsidR="00E54B3E" w:rsidRPr="00E27F68" w:rsidRDefault="00E54B3E" w:rsidP="00D94804">
      <w:pPr>
        <w:pStyle w:val="NormalWeb"/>
        <w:numPr>
          <w:ilvl w:val="0"/>
          <w:numId w:val="5"/>
        </w:numPr>
        <w:shd w:val="clear" w:color="auto" w:fill="FFFFFF"/>
        <w:spacing w:beforeLines="0" w:afterLines="0"/>
        <w:rPr>
          <w:rFonts w:ascii="Arial" w:hAnsi="Arial"/>
          <w:color w:val="333333"/>
        </w:rPr>
      </w:pPr>
      <w:r w:rsidRPr="00E27F68">
        <w:rPr>
          <w:color w:val="333333"/>
          <w:lang w:val="es"/>
        </w:rPr>
        <w:lastRenderedPageBreak/>
        <w:t>Estas fotos médicas pueden compartirse con otros profesionales médicos, según lo considere apropiado el médico tratante.</w:t>
      </w:r>
    </w:p>
    <w:p w14:paraId="4BCAE005" w14:textId="77777777" w:rsidR="00D94804" w:rsidRPr="00E27F68" w:rsidRDefault="00E54B3E" w:rsidP="00D94804">
      <w:pPr>
        <w:pStyle w:val="NormalWeb"/>
        <w:numPr>
          <w:ilvl w:val="0"/>
          <w:numId w:val="5"/>
        </w:numPr>
        <w:shd w:val="clear" w:color="auto" w:fill="FFFFFF"/>
        <w:spacing w:beforeLines="0" w:afterLines="0"/>
        <w:rPr>
          <w:rFonts w:ascii="Arial" w:hAnsi="Arial"/>
          <w:color w:val="333333"/>
        </w:rPr>
      </w:pPr>
      <w:r w:rsidRPr="00E27F68">
        <w:rPr>
          <w:color w:val="333333"/>
          <w:lang w:val="es"/>
        </w:rPr>
        <w:t>La información personal como nombre, edad, dirección o número de historia clínica no se mostrará con las fotos.</w:t>
      </w:r>
    </w:p>
    <w:p w14:paraId="41010126" w14:textId="77777777" w:rsidR="00C574EC" w:rsidRPr="00E27F68" w:rsidRDefault="00500A4A" w:rsidP="00500A4A">
      <w:pPr>
        <w:pStyle w:val="NormalWeb"/>
        <w:shd w:val="clear" w:color="auto" w:fill="FFFFFF"/>
        <w:spacing w:beforeLines="0" w:afterLines="0"/>
        <w:rPr>
          <w:rFonts w:ascii="Arial" w:hAnsi="Arial"/>
          <w:color w:val="333333"/>
        </w:rPr>
      </w:pPr>
      <w:r w:rsidRPr="00E27F68">
        <w:rPr>
          <w:color w:val="333333"/>
          <w:lang w:val="es"/>
        </w:rPr>
        <w:t xml:space="preserve">He leído la información anterior y acepto la fotografía. </w:t>
      </w:r>
    </w:p>
    <w:p w14:paraId="5E95E6C5" w14:textId="77777777" w:rsidR="00E27F68" w:rsidRDefault="00E27F68" w:rsidP="00C574EC">
      <w:pPr>
        <w:pStyle w:val="NormalWeb"/>
        <w:shd w:val="clear" w:color="auto" w:fill="FFFFFF"/>
        <w:spacing w:beforeLines="0" w:afterLines="0"/>
        <w:rPr>
          <w:rFonts w:ascii="Arial" w:hAnsi="Arial"/>
          <w:b/>
          <w:color w:val="333333"/>
        </w:rPr>
      </w:pPr>
    </w:p>
    <w:p w14:paraId="37C2F6D9" w14:textId="77777777" w:rsidR="00C574EC" w:rsidRPr="00E27F68" w:rsidRDefault="00C574EC" w:rsidP="00C574EC">
      <w:pPr>
        <w:pStyle w:val="NormalWeb"/>
        <w:shd w:val="clear" w:color="auto" w:fill="FFFFFF"/>
        <w:spacing w:beforeLines="0" w:afterLines="0"/>
        <w:rPr>
          <w:rFonts w:ascii="Arial" w:hAnsi="Arial"/>
          <w:color w:val="333333"/>
        </w:rPr>
      </w:pPr>
      <w:r w:rsidRPr="00E27F68">
        <w:rPr>
          <w:b/>
          <w:color w:val="333333"/>
          <w:lang w:val="es"/>
        </w:rPr>
        <w:t>Iniciales</w:t>
      </w:r>
      <w:r w:rsidRPr="00E27F68">
        <w:rPr>
          <w:color w:val="333333"/>
          <w:lang w:val="es"/>
        </w:rPr>
        <w:t>____________</w:t>
      </w:r>
    </w:p>
    <w:p w14:paraId="4D84B028" w14:textId="77777777" w:rsidR="00500A4A" w:rsidRPr="00E27F68" w:rsidRDefault="00500A4A" w:rsidP="00500A4A">
      <w:pPr>
        <w:pStyle w:val="NormalWeb"/>
        <w:shd w:val="clear" w:color="auto" w:fill="FFFFFF"/>
        <w:spacing w:beforeLines="0" w:afterLines="0"/>
        <w:rPr>
          <w:rFonts w:ascii="Arial" w:hAnsi="Arial"/>
          <w:color w:val="333333"/>
        </w:rPr>
      </w:pPr>
    </w:p>
    <w:p w14:paraId="7666D9C0" w14:textId="77777777" w:rsidR="00D94804" w:rsidRPr="00E27F68" w:rsidRDefault="00205282" w:rsidP="00D94804">
      <w:pPr>
        <w:pStyle w:val="NormalWeb"/>
        <w:shd w:val="clear" w:color="auto" w:fill="FFFFFF"/>
        <w:spacing w:beforeLines="0" w:afterLines="0"/>
        <w:rPr>
          <w:rFonts w:ascii="Arial" w:hAnsi="Arial"/>
          <w:b/>
          <w:bCs/>
          <w:i/>
          <w:iCs/>
          <w:color w:val="333333"/>
        </w:rPr>
      </w:pPr>
      <w:bookmarkStart w:id="0" w:name="_Hlk43979051"/>
      <w:r w:rsidRPr="00E27F68">
        <w:rPr>
          <w:color w:val="333333"/>
          <w:lang w:val="es"/>
        </w:rPr>
        <w:t>____________________</w:t>
      </w:r>
      <w:bookmarkStart w:id="1" w:name="_Hlk43983411"/>
      <w:r w:rsidRPr="00E27F68">
        <w:rPr>
          <w:color w:val="333333"/>
          <w:lang w:val="es"/>
        </w:rPr>
        <w:br/>
      </w:r>
      <w:r w:rsidRPr="00E27F68">
        <w:rPr>
          <w:b/>
          <w:bCs/>
          <w:i/>
          <w:iCs/>
          <w:color w:val="333333"/>
          <w:lang w:val="es"/>
        </w:rPr>
        <w:t>________________________________________________</w:t>
      </w:r>
      <w:bookmarkStart w:id="2" w:name="_Hlk43983121"/>
      <w:bookmarkStart w:id="3" w:name="_Hlk43979030"/>
      <w:bookmarkEnd w:id="2"/>
      <w:r w:rsidR="00E21634" w:rsidRPr="00E27F68">
        <w:rPr>
          <w:b/>
          <w:bCs/>
          <w:i/>
          <w:iCs/>
          <w:color w:val="333333"/>
          <w:lang w:val="es"/>
        </w:rPr>
        <w:tab/>
      </w:r>
      <w:r w:rsidR="00E21634" w:rsidRPr="00E27F68">
        <w:rPr>
          <w:b/>
          <w:bCs/>
          <w:i/>
          <w:iCs/>
          <w:color w:val="333333"/>
          <w:lang w:val="es"/>
        </w:rPr>
        <w:tab/>
      </w:r>
      <w:bookmarkEnd w:id="0"/>
      <w:bookmarkEnd w:id="1"/>
      <w:bookmarkEnd w:id="3"/>
    </w:p>
    <w:p w14:paraId="62BC982E" w14:textId="32BBB7DF" w:rsidR="00D94804" w:rsidRPr="00E27F68" w:rsidRDefault="00D94804" w:rsidP="00E27F68">
      <w:pPr>
        <w:pStyle w:val="NormalWeb"/>
        <w:shd w:val="clear" w:color="auto" w:fill="FFFFFF"/>
        <w:spacing w:beforeLines="0" w:afterLines="0"/>
        <w:rPr>
          <w:rFonts w:ascii="Arial" w:hAnsi="Arial"/>
          <w:b/>
          <w:bCs/>
          <w:i/>
          <w:iCs/>
          <w:color w:val="333333"/>
        </w:rPr>
      </w:pPr>
      <w:r w:rsidRPr="00E27F68">
        <w:rPr>
          <w:color w:val="333333"/>
          <w:lang w:val="es"/>
        </w:rPr>
        <w:t xml:space="preserve">____________________________________ </w:t>
      </w:r>
      <w:r w:rsidRPr="00E27F68">
        <w:rPr>
          <w:color w:val="333333"/>
          <w:lang w:val="es"/>
        </w:rPr>
        <w:br/>
      </w:r>
      <w:r w:rsidR="00C574EC" w:rsidRPr="00E27F68">
        <w:rPr>
          <w:b/>
          <w:bCs/>
          <w:i/>
          <w:iCs/>
          <w:color w:val="333333"/>
          <w:lang w:val="es"/>
        </w:rPr>
        <w:t xml:space="preserve"> </w:t>
      </w:r>
    </w:p>
    <w:p w14:paraId="7826F93F" w14:textId="77777777" w:rsidR="00A22311" w:rsidRPr="00E27F68" w:rsidRDefault="00A22311" w:rsidP="00D94804">
      <w:pPr>
        <w:pStyle w:val="NormalWeb"/>
        <w:shd w:val="clear" w:color="auto" w:fill="FFFFFF"/>
        <w:spacing w:beforeLines="0" w:afterLines="0"/>
        <w:jc w:val="right"/>
        <w:rPr>
          <w:rFonts w:ascii="Arial" w:hAnsi="Arial"/>
          <w:color w:val="333333"/>
        </w:rPr>
      </w:pPr>
      <w:r w:rsidRPr="00E27F68">
        <w:rPr>
          <w:rFonts w:ascii="Arial" w:hAnsi="Arial"/>
          <w:color w:val="333333"/>
        </w:rPr>
        <w:t xml:space="preserve"> </w:t>
      </w:r>
    </w:p>
    <w:p w14:paraId="0A34CC3E" w14:textId="77777777" w:rsidR="00C574EC" w:rsidRPr="00E27F68" w:rsidRDefault="00D94804" w:rsidP="00D94804">
      <w:pPr>
        <w:pStyle w:val="NormalWeb"/>
        <w:shd w:val="clear" w:color="auto" w:fill="FFFFFF"/>
        <w:spacing w:beforeLines="0" w:afterLines="0"/>
        <w:jc w:val="center"/>
        <w:rPr>
          <w:rFonts w:ascii="Arial" w:hAnsi="Arial"/>
          <w:b/>
          <w:bCs/>
          <w:i/>
          <w:iCs/>
          <w:color w:val="333333"/>
        </w:rPr>
      </w:pPr>
      <w:r w:rsidRPr="00E27F68">
        <w:rPr>
          <w:rFonts w:ascii="Arial" w:hAnsi="Arial"/>
          <w:color w:val="333333"/>
        </w:rPr>
        <w:t xml:space="preserve"> </w:t>
      </w:r>
      <w:r w:rsidRPr="00E27F68">
        <w:rPr>
          <w:rFonts w:ascii="Arial" w:hAnsi="Arial"/>
          <w:b/>
          <w:bCs/>
          <w:i/>
          <w:iCs/>
          <w:color w:val="333333"/>
        </w:rPr>
        <w:tab/>
      </w:r>
    </w:p>
    <w:p w14:paraId="268C1ECC" w14:textId="77777777" w:rsidR="0014698C" w:rsidRPr="00E27F68" w:rsidRDefault="0014698C" w:rsidP="00C574EC">
      <w:pPr>
        <w:pStyle w:val="NormalWeb"/>
        <w:shd w:val="clear" w:color="auto" w:fill="FFFFFF"/>
        <w:spacing w:before="2" w:after="2"/>
        <w:rPr>
          <w:rFonts w:ascii="Arial" w:hAnsi="Arial"/>
          <w:b/>
          <w:bCs/>
          <w:iCs/>
          <w:color w:val="333333"/>
          <w:u w:val="single"/>
        </w:rPr>
      </w:pPr>
    </w:p>
    <w:p w14:paraId="68863B65" w14:textId="77777777" w:rsidR="0014698C" w:rsidRPr="00E27F68" w:rsidRDefault="0014698C" w:rsidP="00C574EC">
      <w:pPr>
        <w:pStyle w:val="NormalWeb"/>
        <w:shd w:val="clear" w:color="auto" w:fill="FFFFFF"/>
        <w:spacing w:before="2" w:after="2"/>
        <w:rPr>
          <w:rFonts w:ascii="Arial" w:hAnsi="Arial"/>
          <w:b/>
          <w:bCs/>
          <w:iCs/>
          <w:color w:val="333333"/>
          <w:u w:val="single"/>
        </w:rPr>
      </w:pPr>
    </w:p>
    <w:p w14:paraId="00A16FE1"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4C4DCA94"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5F616050"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35B8CC7B"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0D896859"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6B74D3C1"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7BEC8081"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3B0ADC8F"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2ABC31FE"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10D6A129"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14F16B1A"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0CA689AF"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6BFCABC1"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5755F942"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1848336B"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24E94C91"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252B0F19"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7FEF034D"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0F5E9D48"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3BC493D2"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7F67AFC2"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47CEA8D3"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5E2F9086" w14:textId="77777777" w:rsidR="0014698C" w:rsidRDefault="0014698C" w:rsidP="00E27F68">
      <w:pPr>
        <w:pStyle w:val="NormalWeb"/>
        <w:shd w:val="clear" w:color="auto" w:fill="FFFFFF"/>
        <w:spacing w:before="2" w:after="2"/>
        <w:rPr>
          <w:rFonts w:ascii="Arial" w:hAnsi="Arial"/>
          <w:b/>
          <w:bCs/>
          <w:iCs/>
          <w:color w:val="333333"/>
          <w:szCs w:val="16"/>
          <w:u w:val="single"/>
        </w:rPr>
      </w:pPr>
    </w:p>
    <w:p w14:paraId="61C857C5" w14:textId="77777777" w:rsidR="00E27F68" w:rsidRDefault="00E27F68" w:rsidP="00604334">
      <w:pPr>
        <w:pStyle w:val="NormalWeb"/>
        <w:shd w:val="clear" w:color="auto" w:fill="FFFFFF"/>
        <w:spacing w:before="2" w:after="2"/>
        <w:jc w:val="center"/>
        <w:rPr>
          <w:rFonts w:ascii="Arial" w:hAnsi="Arial"/>
          <w:b/>
          <w:bCs/>
          <w:iCs/>
          <w:color w:val="333333"/>
          <w:sz w:val="24"/>
          <w:szCs w:val="24"/>
        </w:rPr>
      </w:pPr>
    </w:p>
    <w:p w14:paraId="5DDBFA67" w14:textId="60870F3F" w:rsidR="00E27F68" w:rsidRDefault="00E27F68" w:rsidP="00604334">
      <w:pPr>
        <w:pStyle w:val="NormalWeb"/>
        <w:shd w:val="clear" w:color="auto" w:fill="FFFFFF"/>
        <w:spacing w:before="2" w:after="2"/>
        <w:jc w:val="center"/>
        <w:rPr>
          <w:rFonts w:ascii="Arial" w:hAnsi="Arial"/>
          <w:b/>
          <w:bCs/>
          <w:iCs/>
          <w:color w:val="333333"/>
          <w:sz w:val="24"/>
          <w:szCs w:val="24"/>
        </w:rPr>
      </w:pPr>
    </w:p>
    <w:p w14:paraId="3860C764" w14:textId="73CE298E" w:rsidR="00D50E46" w:rsidRDefault="00D50E46" w:rsidP="00604334">
      <w:pPr>
        <w:pStyle w:val="NormalWeb"/>
        <w:shd w:val="clear" w:color="auto" w:fill="FFFFFF"/>
        <w:spacing w:before="2" w:after="2"/>
        <w:jc w:val="center"/>
        <w:rPr>
          <w:rFonts w:ascii="Arial" w:hAnsi="Arial"/>
          <w:b/>
          <w:bCs/>
          <w:iCs/>
          <w:color w:val="333333"/>
          <w:sz w:val="24"/>
          <w:szCs w:val="24"/>
        </w:rPr>
      </w:pPr>
    </w:p>
    <w:p w14:paraId="471D31CF" w14:textId="460CAA8A" w:rsidR="00D50E46" w:rsidRDefault="00D50E46" w:rsidP="00604334">
      <w:pPr>
        <w:pStyle w:val="NormalWeb"/>
        <w:shd w:val="clear" w:color="auto" w:fill="FFFFFF"/>
        <w:spacing w:before="2" w:after="2"/>
        <w:jc w:val="center"/>
        <w:rPr>
          <w:rFonts w:ascii="Arial" w:hAnsi="Arial"/>
          <w:b/>
          <w:bCs/>
          <w:iCs/>
          <w:color w:val="333333"/>
          <w:sz w:val="24"/>
          <w:szCs w:val="24"/>
        </w:rPr>
      </w:pPr>
    </w:p>
    <w:p w14:paraId="6EF74FE3" w14:textId="20C0BCEA" w:rsidR="00D50E46" w:rsidRDefault="00D50E46" w:rsidP="00604334">
      <w:pPr>
        <w:pStyle w:val="NormalWeb"/>
        <w:shd w:val="clear" w:color="auto" w:fill="FFFFFF"/>
        <w:spacing w:before="2" w:after="2"/>
        <w:jc w:val="center"/>
        <w:rPr>
          <w:rFonts w:ascii="Arial" w:hAnsi="Arial"/>
          <w:b/>
          <w:bCs/>
          <w:iCs/>
          <w:color w:val="333333"/>
          <w:sz w:val="24"/>
          <w:szCs w:val="24"/>
        </w:rPr>
      </w:pPr>
    </w:p>
    <w:p w14:paraId="1D1C23D1" w14:textId="77777777" w:rsidR="00D50E46" w:rsidRDefault="00D50E46" w:rsidP="00604334">
      <w:pPr>
        <w:pStyle w:val="NormalWeb"/>
        <w:shd w:val="clear" w:color="auto" w:fill="FFFFFF"/>
        <w:spacing w:before="2" w:after="2"/>
        <w:jc w:val="center"/>
        <w:rPr>
          <w:rFonts w:ascii="Arial" w:hAnsi="Arial"/>
          <w:b/>
          <w:bCs/>
          <w:iCs/>
          <w:color w:val="333333"/>
          <w:sz w:val="24"/>
          <w:szCs w:val="24"/>
        </w:rPr>
      </w:pPr>
    </w:p>
    <w:p w14:paraId="5B223974" w14:textId="77777777" w:rsidR="00E27F68" w:rsidRDefault="00E27F68" w:rsidP="00604334">
      <w:pPr>
        <w:pStyle w:val="NormalWeb"/>
        <w:shd w:val="clear" w:color="auto" w:fill="FFFFFF"/>
        <w:spacing w:before="2" w:after="2"/>
        <w:jc w:val="center"/>
        <w:rPr>
          <w:rFonts w:ascii="Arial" w:hAnsi="Arial"/>
          <w:b/>
          <w:bCs/>
          <w:iCs/>
          <w:color w:val="333333"/>
          <w:sz w:val="24"/>
          <w:szCs w:val="24"/>
        </w:rPr>
      </w:pPr>
    </w:p>
    <w:p w14:paraId="4B02F088" w14:textId="77777777" w:rsidR="0014698C" w:rsidRPr="00604334" w:rsidRDefault="00604334" w:rsidP="00604334">
      <w:pPr>
        <w:pStyle w:val="NormalWeb"/>
        <w:shd w:val="clear" w:color="auto" w:fill="FFFFFF"/>
        <w:spacing w:before="2" w:after="2"/>
        <w:jc w:val="center"/>
        <w:rPr>
          <w:rFonts w:ascii="Arial" w:hAnsi="Arial"/>
          <w:b/>
          <w:bCs/>
          <w:iCs/>
          <w:color w:val="333333"/>
          <w:sz w:val="24"/>
          <w:szCs w:val="24"/>
        </w:rPr>
      </w:pPr>
      <w:r w:rsidRPr="00604334">
        <w:rPr>
          <w:b/>
          <w:bCs/>
          <w:iCs/>
          <w:color w:val="333333"/>
          <w:sz w:val="24"/>
          <w:szCs w:val="24"/>
          <w:lang w:val="es"/>
        </w:rPr>
        <w:lastRenderedPageBreak/>
        <w:t>Política financiera</w:t>
      </w:r>
    </w:p>
    <w:p w14:paraId="4AD25FA2" w14:textId="77777777" w:rsidR="0014698C" w:rsidRDefault="0014698C" w:rsidP="00C574EC">
      <w:pPr>
        <w:pStyle w:val="NormalWeb"/>
        <w:shd w:val="clear" w:color="auto" w:fill="FFFFFF"/>
        <w:spacing w:before="2" w:after="2"/>
        <w:rPr>
          <w:rFonts w:ascii="Arial" w:hAnsi="Arial"/>
          <w:b/>
          <w:bCs/>
          <w:iCs/>
          <w:color w:val="333333"/>
          <w:szCs w:val="16"/>
          <w:u w:val="single"/>
        </w:rPr>
      </w:pPr>
    </w:p>
    <w:p w14:paraId="03AB959C" w14:textId="77777777" w:rsidR="00C574EC" w:rsidRDefault="00C574EC" w:rsidP="00604334">
      <w:pPr>
        <w:pStyle w:val="NormalWeb"/>
        <w:shd w:val="clear" w:color="auto" w:fill="FFFFFF"/>
        <w:spacing w:before="2" w:after="2"/>
        <w:rPr>
          <w:rFonts w:ascii="Arial" w:hAnsi="Arial"/>
          <w:bCs/>
          <w:iCs/>
          <w:color w:val="333333"/>
          <w:szCs w:val="16"/>
        </w:rPr>
      </w:pPr>
      <w:r w:rsidRPr="000536DA">
        <w:rPr>
          <w:b/>
          <w:bCs/>
          <w:iCs/>
          <w:color w:val="333333"/>
          <w:szCs w:val="16"/>
          <w:u w:val="single"/>
          <w:lang w:val="es"/>
        </w:rPr>
        <w:t xml:space="preserve">PAGO </w:t>
      </w:r>
      <w:r w:rsidRPr="000536DA">
        <w:rPr>
          <w:bCs/>
          <w:iCs/>
          <w:color w:val="333333"/>
          <w:szCs w:val="16"/>
          <w:lang w:val="es"/>
        </w:rPr>
        <w:t>Se espera en el momento de su visita. Aceptamos efectivo, cheque o tarjeta de crédito principal. El pago incluirá cualquier deducible no cubierto, coseguro, monto del copago, cargos no cubiertos por su compañía de seguros. Si no tiene seguro, o si su cobertura está actualmente bajo una cláusula de condición preexistente, se espera el pago total al momento de su visita. Se espera que todos los servicios no archivados se paguen al momento del servicio. Para los pacientes con seguro, los pagos cobrados son una estimación basada en los beneficios que nos brinda su compañía de seguros. Una vez que se hayan procesado los reclamos, si queda algún saldo restante, recibirá una factura por correo.</w:t>
      </w:r>
    </w:p>
    <w:p w14:paraId="68972749" w14:textId="77777777" w:rsidR="00604334" w:rsidRPr="000536DA" w:rsidRDefault="00604334" w:rsidP="00604334">
      <w:pPr>
        <w:pStyle w:val="NormalWeb"/>
        <w:shd w:val="clear" w:color="auto" w:fill="FFFFFF"/>
        <w:spacing w:before="2" w:after="2"/>
        <w:rPr>
          <w:rFonts w:ascii="Arial" w:hAnsi="Arial"/>
          <w:bCs/>
          <w:iCs/>
          <w:color w:val="333333"/>
          <w:szCs w:val="16"/>
        </w:rPr>
      </w:pPr>
    </w:p>
    <w:p w14:paraId="38CD1448" w14:textId="77777777" w:rsidR="00590727" w:rsidRDefault="00590727" w:rsidP="00C574EC">
      <w:pPr>
        <w:pStyle w:val="NormalWeb"/>
        <w:shd w:val="clear" w:color="auto" w:fill="FFFFFF"/>
        <w:spacing w:before="2" w:after="2"/>
        <w:rPr>
          <w:rFonts w:ascii="Arial" w:hAnsi="Arial"/>
          <w:b/>
          <w:bCs/>
          <w:iCs/>
          <w:color w:val="333333"/>
          <w:szCs w:val="16"/>
          <w:u w:val="single"/>
        </w:rPr>
      </w:pPr>
    </w:p>
    <w:p w14:paraId="2E8FEE4A" w14:textId="77777777" w:rsidR="00C574EC" w:rsidRPr="000536DA" w:rsidRDefault="00C574EC" w:rsidP="00C574EC">
      <w:pPr>
        <w:pStyle w:val="NormalWeb"/>
        <w:shd w:val="clear" w:color="auto" w:fill="FFFFFF"/>
        <w:spacing w:before="2" w:after="2"/>
        <w:rPr>
          <w:rFonts w:ascii="Arial" w:hAnsi="Arial"/>
          <w:bCs/>
          <w:iCs/>
          <w:color w:val="333333"/>
          <w:szCs w:val="16"/>
        </w:rPr>
      </w:pPr>
      <w:r w:rsidRPr="000536DA">
        <w:rPr>
          <w:b/>
          <w:bCs/>
          <w:iCs/>
          <w:color w:val="333333"/>
          <w:szCs w:val="16"/>
          <w:u w:val="single"/>
          <w:lang w:val="es"/>
        </w:rPr>
        <w:t xml:space="preserve">POLÍTICA DE SERVICIOS NO CUBIERTOS: </w:t>
      </w:r>
      <w:r w:rsidRPr="000536DA">
        <w:rPr>
          <w:bCs/>
          <w:iCs/>
          <w:color w:val="333333"/>
          <w:szCs w:val="16"/>
          <w:lang w:val="es"/>
        </w:rPr>
        <w:t>Esta oficina ofrece acceso a muchos servicios y procedimientos innovadores.</w:t>
      </w:r>
    </w:p>
    <w:p w14:paraId="62B56872" w14:textId="77777777" w:rsidR="00C574EC" w:rsidRPr="000536DA" w:rsidRDefault="00C574EC" w:rsidP="00C574EC">
      <w:pPr>
        <w:pStyle w:val="NormalWeb"/>
        <w:shd w:val="clear" w:color="auto" w:fill="FFFFFF"/>
        <w:spacing w:before="2" w:after="2"/>
        <w:rPr>
          <w:rFonts w:ascii="Arial" w:hAnsi="Arial"/>
          <w:bCs/>
          <w:iCs/>
          <w:color w:val="333333"/>
          <w:szCs w:val="16"/>
        </w:rPr>
      </w:pPr>
      <w:r w:rsidRPr="000536DA">
        <w:rPr>
          <w:bCs/>
          <w:iCs/>
          <w:color w:val="333333"/>
          <w:szCs w:val="16"/>
          <w:lang w:val="es"/>
        </w:rPr>
        <w:t>algunos de ellos se consideran "no cubiertos" por el seguro. En algunos casos, recibirá un ABN (avanzado</w:t>
      </w:r>
    </w:p>
    <w:p w14:paraId="6474B5E7" w14:textId="77777777" w:rsidR="00C574EC" w:rsidRPr="000536DA" w:rsidRDefault="00C574EC" w:rsidP="00C574EC">
      <w:pPr>
        <w:pStyle w:val="NormalWeb"/>
        <w:shd w:val="clear" w:color="auto" w:fill="FFFFFF"/>
        <w:spacing w:before="2" w:after="2"/>
        <w:rPr>
          <w:rFonts w:ascii="Arial" w:hAnsi="Arial"/>
          <w:bCs/>
          <w:iCs/>
          <w:color w:val="333333"/>
          <w:szCs w:val="16"/>
        </w:rPr>
      </w:pPr>
      <w:r w:rsidRPr="000536DA">
        <w:rPr>
          <w:bCs/>
          <w:iCs/>
          <w:color w:val="333333"/>
          <w:szCs w:val="16"/>
          <w:lang w:val="es"/>
        </w:rPr>
        <w:t>Aviso del beneficiario) para este tipo de servicios / procedimientos antes de que se presten / realicen. Tú serás</w:t>
      </w:r>
    </w:p>
    <w:p w14:paraId="6C734C9C" w14:textId="77777777" w:rsidR="00C574EC" w:rsidRPr="000536DA" w:rsidRDefault="00C574EC" w:rsidP="00C574EC">
      <w:pPr>
        <w:pStyle w:val="NormalWeb"/>
        <w:shd w:val="clear" w:color="auto" w:fill="FFFFFF"/>
        <w:spacing w:before="2" w:after="2"/>
        <w:rPr>
          <w:rFonts w:ascii="Arial" w:hAnsi="Arial"/>
          <w:bCs/>
          <w:iCs/>
          <w:color w:val="333333"/>
          <w:szCs w:val="16"/>
        </w:rPr>
      </w:pPr>
      <w:r w:rsidRPr="000536DA">
        <w:rPr>
          <w:bCs/>
          <w:iCs/>
          <w:color w:val="333333"/>
          <w:szCs w:val="16"/>
          <w:lang w:val="es"/>
        </w:rPr>
        <w:t>responsable del pago total al momento del servicio.</w:t>
      </w:r>
    </w:p>
    <w:p w14:paraId="1E4EF9E1" w14:textId="77777777" w:rsidR="00C574EC" w:rsidRPr="000536DA" w:rsidRDefault="00C574EC" w:rsidP="00C574EC">
      <w:pPr>
        <w:pStyle w:val="NormalWeb"/>
        <w:shd w:val="clear" w:color="auto" w:fill="FFFFFF"/>
        <w:spacing w:before="2" w:after="2"/>
        <w:rPr>
          <w:rFonts w:ascii="Arial" w:hAnsi="Arial"/>
          <w:bCs/>
          <w:iCs/>
          <w:color w:val="333333"/>
          <w:szCs w:val="16"/>
        </w:rPr>
      </w:pPr>
      <w:r w:rsidRPr="000536DA">
        <w:rPr>
          <w:bCs/>
          <w:iCs/>
          <w:color w:val="333333"/>
          <w:szCs w:val="16"/>
          <w:lang w:val="es"/>
        </w:rPr>
        <w:t>un. Refracciones: un examen refractivo no es un servicio cubierto por la mayoría de las compañías de seguros, incluidas</w:t>
      </w:r>
    </w:p>
    <w:p w14:paraId="56D4F44B" w14:textId="65581546" w:rsidR="00C574EC" w:rsidRDefault="00C574EC" w:rsidP="00C574EC">
      <w:pPr>
        <w:pStyle w:val="NormalWeb"/>
        <w:shd w:val="clear" w:color="auto" w:fill="FFFFFF"/>
        <w:spacing w:before="2" w:after="2"/>
        <w:rPr>
          <w:rFonts w:ascii="Arial" w:hAnsi="Arial"/>
          <w:bCs/>
          <w:iCs/>
          <w:color w:val="333333"/>
          <w:szCs w:val="16"/>
        </w:rPr>
      </w:pPr>
      <w:r w:rsidRPr="000536DA">
        <w:rPr>
          <w:bCs/>
          <w:iCs/>
          <w:color w:val="333333"/>
          <w:szCs w:val="16"/>
          <w:lang w:val="es"/>
        </w:rPr>
        <w:t>Seguro médico del estado. Si recibe una refracción, se le cobrará $ 50.00 que se abona en el momento de la visita.</w:t>
      </w:r>
    </w:p>
    <w:p w14:paraId="7F34FBB6" w14:textId="77777777" w:rsidR="00411345" w:rsidRPr="000536DA" w:rsidRDefault="00411345" w:rsidP="00C574EC">
      <w:pPr>
        <w:pStyle w:val="NormalWeb"/>
        <w:shd w:val="clear" w:color="auto" w:fill="FFFFFF"/>
        <w:spacing w:before="2" w:after="2"/>
        <w:rPr>
          <w:rFonts w:ascii="Arial" w:hAnsi="Arial"/>
          <w:bCs/>
          <w:iCs/>
          <w:color w:val="333333"/>
          <w:szCs w:val="16"/>
        </w:rPr>
      </w:pPr>
    </w:p>
    <w:p w14:paraId="42ACCCFE" w14:textId="77777777" w:rsidR="000001FA" w:rsidRDefault="00C574EC" w:rsidP="000001FA">
      <w:pPr>
        <w:pStyle w:val="NormalWeb"/>
        <w:shd w:val="clear" w:color="auto" w:fill="FFFFFF"/>
        <w:spacing w:before="2" w:after="2"/>
        <w:rPr>
          <w:rFonts w:ascii="Arial" w:hAnsi="Arial"/>
          <w:bCs/>
          <w:iCs/>
          <w:color w:val="333333"/>
          <w:szCs w:val="16"/>
        </w:rPr>
      </w:pPr>
      <w:r w:rsidRPr="000536DA">
        <w:rPr>
          <w:bCs/>
          <w:iCs/>
          <w:color w:val="333333"/>
          <w:szCs w:val="16"/>
          <w:lang w:val="es"/>
        </w:rPr>
        <w:t>si. Ajuste de lentes de contacto: para recibir una receta de lentes de contacto, se debe realizar un ajuste de lentes de contacto.</w:t>
      </w:r>
    </w:p>
    <w:p w14:paraId="7A410DC0" w14:textId="29C3D88E" w:rsidR="000001FA" w:rsidRDefault="00C574EC" w:rsidP="00E27F68">
      <w:pPr>
        <w:pStyle w:val="NormalWeb"/>
        <w:shd w:val="clear" w:color="auto" w:fill="FFFFFF"/>
        <w:spacing w:before="2" w:after="2"/>
        <w:rPr>
          <w:rFonts w:ascii="Arial" w:hAnsi="Arial"/>
          <w:bCs/>
          <w:iCs/>
          <w:color w:val="333333"/>
          <w:szCs w:val="16"/>
        </w:rPr>
      </w:pPr>
      <w:r w:rsidRPr="000536DA">
        <w:rPr>
          <w:bCs/>
          <w:iCs/>
          <w:color w:val="333333"/>
          <w:szCs w:val="16"/>
          <w:lang w:val="es"/>
        </w:rPr>
        <w:t xml:space="preserve">Habrá un cargo adicional por la adaptación, que puede o no estar cubierto por el seguro. Según sus beneficios, deberá pagar $ </w:t>
      </w:r>
      <w:r w:rsidR="001521CE">
        <w:rPr>
          <w:bCs/>
          <w:iCs/>
          <w:color w:val="333333"/>
          <w:szCs w:val="16"/>
          <w:lang w:val="es"/>
        </w:rPr>
        <w:t>100.00</w:t>
      </w:r>
      <w:r>
        <w:rPr>
          <w:lang w:val="es"/>
        </w:rPr>
        <w:t xml:space="preserve"> </w:t>
      </w:r>
      <w:r w:rsidRPr="000536DA">
        <w:rPr>
          <w:bCs/>
          <w:iCs/>
          <w:color w:val="333333"/>
          <w:szCs w:val="16"/>
          <w:lang w:val="es"/>
        </w:rPr>
        <w:t>por su ajuste completo antes de recibir su receta para lentes de contacto.</w:t>
      </w:r>
    </w:p>
    <w:p w14:paraId="2CB98B04" w14:textId="77777777" w:rsidR="00E27F68" w:rsidRPr="00E27F68" w:rsidRDefault="00E27F68" w:rsidP="00E27F68">
      <w:pPr>
        <w:pStyle w:val="NormalWeb"/>
        <w:shd w:val="clear" w:color="auto" w:fill="FFFFFF"/>
        <w:spacing w:before="2" w:after="2"/>
        <w:rPr>
          <w:rFonts w:ascii="Arial" w:hAnsi="Arial"/>
          <w:bCs/>
          <w:iCs/>
          <w:color w:val="333333"/>
          <w:szCs w:val="16"/>
        </w:rPr>
      </w:pPr>
    </w:p>
    <w:p w14:paraId="6516F37D" w14:textId="77777777" w:rsidR="00E27F68" w:rsidRDefault="00C574EC" w:rsidP="00E27F68">
      <w:pPr>
        <w:pStyle w:val="NormalWeb"/>
        <w:shd w:val="clear" w:color="auto" w:fill="FFFFFF"/>
        <w:spacing w:beforeLines="0" w:afterLines="0"/>
        <w:rPr>
          <w:rFonts w:ascii="Arial" w:hAnsi="Arial"/>
          <w:bCs/>
          <w:iCs/>
          <w:color w:val="333333"/>
          <w:szCs w:val="16"/>
        </w:rPr>
      </w:pPr>
      <w:r w:rsidRPr="000536DA">
        <w:rPr>
          <w:b/>
          <w:bCs/>
          <w:iCs/>
          <w:color w:val="333333"/>
          <w:szCs w:val="16"/>
          <w:u w:val="single"/>
          <w:lang w:val="es"/>
        </w:rPr>
        <w:t xml:space="preserve">CHEQUES DEVUELTOS </w:t>
      </w:r>
      <w:r w:rsidRPr="000536DA">
        <w:rPr>
          <w:bCs/>
          <w:iCs/>
          <w:color w:val="333333"/>
          <w:szCs w:val="16"/>
          <w:lang w:val="es"/>
        </w:rPr>
        <w:t>incurrirá en un cargo por servicio de $ 35.00.</w:t>
      </w:r>
    </w:p>
    <w:p w14:paraId="3C87F6D9" w14:textId="77777777" w:rsidR="000536DA" w:rsidRPr="00E27F68" w:rsidRDefault="00C574EC" w:rsidP="00E27F68">
      <w:pPr>
        <w:pStyle w:val="NormalWeb"/>
        <w:shd w:val="clear" w:color="auto" w:fill="FFFFFF"/>
        <w:spacing w:beforeLines="0" w:afterLines="0"/>
        <w:rPr>
          <w:rFonts w:ascii="Arial" w:hAnsi="Arial"/>
          <w:bCs/>
          <w:iCs/>
          <w:color w:val="333333"/>
          <w:szCs w:val="16"/>
        </w:rPr>
      </w:pPr>
      <w:r w:rsidRPr="000536DA">
        <w:rPr>
          <w:b/>
          <w:u w:val="single"/>
          <w:lang w:val="es"/>
        </w:rPr>
        <w:t>TARIFAS DE FORMULARIOS:</w:t>
      </w:r>
    </w:p>
    <w:p w14:paraId="4715C703" w14:textId="20C7AC55" w:rsidR="000536DA" w:rsidRDefault="00E27F68" w:rsidP="00E27F68">
      <w:pPr>
        <w:ind w:left="720"/>
        <w:rPr>
          <w:rFonts w:ascii="Arial" w:hAnsi="Arial"/>
          <w:sz w:val="20"/>
          <w:szCs w:val="20"/>
        </w:rPr>
      </w:pPr>
      <w:r>
        <w:rPr>
          <w:sz w:val="20"/>
          <w:szCs w:val="20"/>
          <w:lang w:val="es"/>
        </w:rPr>
        <w:t xml:space="preserve">a. Copias de registros médicos: las solicitudes de copias de registros médicos realizadas por el paciente para su uso personal, para una compañía de seguros, un abogado, etc., incurrirán en una tarifa de </w:t>
      </w:r>
      <w:r>
        <w:rPr>
          <w:lang w:val="es"/>
        </w:rPr>
        <w:t xml:space="preserve"> </w:t>
      </w:r>
      <w:r>
        <w:rPr>
          <w:sz w:val="20"/>
          <w:szCs w:val="20"/>
          <w:lang w:val="es"/>
        </w:rPr>
        <w:t xml:space="preserve">copia, según lo ordenado por la ley estatal y son las siguientes, después de completar un formulario de divulgación de registros médicos: $ 25.00 por las primeras 20 páginas $ . 15 por página para páginas adicionales de más de 20 $ 25.00 por los registros de facturación. No hay ningún cargo por los registros que se </w:t>
      </w:r>
      <w:proofErr w:type="gramStart"/>
      <w:r>
        <w:rPr>
          <w:sz w:val="20"/>
          <w:szCs w:val="20"/>
          <w:lang w:val="es"/>
        </w:rPr>
        <w:t>divulgan  a</w:t>
      </w:r>
      <w:proofErr w:type="gramEnd"/>
      <w:r>
        <w:rPr>
          <w:sz w:val="20"/>
          <w:szCs w:val="20"/>
          <w:lang w:val="es"/>
        </w:rPr>
        <w:t xml:space="preserve"> otro médico. Si la tabla debe recuperarse del almacenamiento, el costo será de $ 35.00.</w:t>
      </w:r>
    </w:p>
    <w:p w14:paraId="29809250" w14:textId="7C25B553" w:rsidR="000536DA" w:rsidRPr="000536DA" w:rsidRDefault="00C574EC" w:rsidP="00E27F68">
      <w:pPr>
        <w:ind w:left="720"/>
        <w:rPr>
          <w:rFonts w:ascii="Arial" w:hAnsi="Arial"/>
          <w:sz w:val="20"/>
          <w:szCs w:val="20"/>
        </w:rPr>
      </w:pPr>
      <w:r w:rsidRPr="000536DA">
        <w:rPr>
          <w:sz w:val="20"/>
          <w:szCs w:val="20"/>
          <w:lang w:val="es"/>
        </w:rPr>
        <w:t>si. Finalización de formularios: los formularios se pueden dejar y los llamaremos cuando estén listos para ser recogidos, o los enviaremos a la persona designada correspondiente. La tarifa para completar el formulario es de $ 20.00.</w:t>
      </w:r>
    </w:p>
    <w:p w14:paraId="4479C0D5" w14:textId="77777777" w:rsidR="000536DA" w:rsidRDefault="000536DA" w:rsidP="000536DA">
      <w:pPr>
        <w:rPr>
          <w:rFonts w:ascii="Arial" w:hAnsi="Arial"/>
          <w:sz w:val="20"/>
          <w:szCs w:val="20"/>
        </w:rPr>
      </w:pPr>
      <w:r w:rsidRPr="000536DA">
        <w:rPr>
          <w:b/>
          <w:sz w:val="20"/>
          <w:szCs w:val="20"/>
          <w:u w:val="single"/>
          <w:lang w:val="es"/>
        </w:rPr>
        <w:t>RESPONSABILIDAD POR EL PAGO:</w:t>
      </w:r>
      <w:r w:rsidRPr="000536DA">
        <w:rPr>
          <w:sz w:val="20"/>
          <w:szCs w:val="20"/>
          <w:lang w:val="es"/>
        </w:rPr>
        <w:t xml:space="preserve"> Entiendo que, personalmente, soy financieramente responsable ante Knoxville </w:t>
      </w:r>
      <w:proofErr w:type="spellStart"/>
      <w:r w:rsidRPr="000536DA">
        <w:rPr>
          <w:sz w:val="20"/>
          <w:szCs w:val="20"/>
          <w:lang w:val="es"/>
        </w:rPr>
        <w:t>Pediatric</w:t>
      </w:r>
      <w:proofErr w:type="spellEnd"/>
      <w:r w:rsidRPr="000536DA">
        <w:rPr>
          <w:sz w:val="20"/>
          <w:szCs w:val="20"/>
          <w:lang w:val="es"/>
        </w:rPr>
        <w:t xml:space="preserve"> </w:t>
      </w:r>
      <w:proofErr w:type="spellStart"/>
      <w:r w:rsidRPr="000536DA">
        <w:rPr>
          <w:sz w:val="20"/>
          <w:szCs w:val="20"/>
          <w:lang w:val="es"/>
        </w:rPr>
        <w:t>Ophthalmology</w:t>
      </w:r>
      <w:proofErr w:type="spellEnd"/>
      <w:r w:rsidRPr="000536DA">
        <w:rPr>
          <w:sz w:val="20"/>
          <w:szCs w:val="20"/>
          <w:lang w:val="es"/>
        </w:rPr>
        <w:t xml:space="preserve"> por los cargos no cubiertos por la asignación de los beneficios del seguro y todos los cargos no cubiertos. </w:t>
      </w:r>
    </w:p>
    <w:p w14:paraId="0DE786F2" w14:textId="77777777" w:rsidR="00D61E6C" w:rsidRPr="00E27F68" w:rsidRDefault="000536DA" w:rsidP="000536DA">
      <w:pPr>
        <w:rPr>
          <w:rFonts w:ascii="Arial" w:hAnsi="Arial"/>
          <w:sz w:val="20"/>
          <w:szCs w:val="20"/>
        </w:rPr>
      </w:pPr>
      <w:r w:rsidRPr="000536DA">
        <w:rPr>
          <w:b/>
          <w:sz w:val="20"/>
          <w:szCs w:val="20"/>
          <w:u w:val="single"/>
          <w:lang w:val="es"/>
        </w:rPr>
        <w:t>AUTORIZACIÓN Y ASIGNACIÓN DE BENEFICIOS DEL SEGURO</w:t>
      </w:r>
      <w:r w:rsidRPr="000536DA">
        <w:rPr>
          <w:sz w:val="20"/>
          <w:szCs w:val="20"/>
          <w:lang w:val="es"/>
        </w:rPr>
        <w:t xml:space="preserve">: Por la presente autorizo a Knoxville Pediatric Ophthalmology a proporcionar información a las compañías de seguros sobre mi enfermedad y tratamientos, y por la presente asigno a Knoxville Pediatric Ophthalmology todos los pagos que de otra forma me serían pagables por los servicios de Knoxville Pediatric Ophthalmology. </w:t>
      </w:r>
    </w:p>
    <w:p w14:paraId="0630A40C" w14:textId="77777777" w:rsidR="00590727" w:rsidRPr="00D61E6C" w:rsidRDefault="000536DA" w:rsidP="000536DA">
      <w:pPr>
        <w:rPr>
          <w:rFonts w:ascii="Arial" w:hAnsi="Arial"/>
          <w:sz w:val="20"/>
          <w:szCs w:val="20"/>
        </w:rPr>
      </w:pPr>
      <w:r w:rsidRPr="000536DA">
        <w:rPr>
          <w:b/>
          <w:sz w:val="20"/>
          <w:szCs w:val="20"/>
          <w:u w:val="single"/>
          <w:lang w:val="es"/>
        </w:rPr>
        <w:t xml:space="preserve">LIBERACIÓN DE INFORMACIÓN: </w:t>
      </w:r>
      <w:r w:rsidRPr="000536DA">
        <w:rPr>
          <w:sz w:val="20"/>
          <w:szCs w:val="20"/>
          <w:lang w:val="es"/>
        </w:rPr>
        <w:t>Por la presente autorizo y ordeno a Knoxville Pediatric Ophthalmology a divulgar (verbalmente o por escrito) información médica confidencial a cualquier persona, entidad, agencias gubernamentales, compañías de seguros u otras personas que sean financieramente responsables ante Knoxville Pediatric Ophthalmology por los cargos por tratamiento médico y por la calidad. gestión, revisión de utilización,  transferencia de atención médica y seguimiento. Entiendo que una copia de este documento puede usarse con la misma eficacia que un original.</w:t>
      </w:r>
    </w:p>
    <w:p w14:paraId="13120155" w14:textId="0495A6B5" w:rsidR="000536DA" w:rsidRDefault="000536DA" w:rsidP="000536DA">
      <w:pPr>
        <w:rPr>
          <w:rFonts w:ascii="Arial" w:hAnsi="Arial"/>
          <w:sz w:val="20"/>
          <w:szCs w:val="20"/>
        </w:rPr>
      </w:pPr>
      <w:r w:rsidRPr="000536DA">
        <w:rPr>
          <w:b/>
          <w:sz w:val="20"/>
          <w:szCs w:val="20"/>
          <w:u w:val="single"/>
          <w:lang w:val="es"/>
        </w:rPr>
        <w:t xml:space="preserve">PACIENTES DE AUTO PAGO QUE NO ESTÁN </w:t>
      </w:r>
      <w:proofErr w:type="spellStart"/>
      <w:r w:rsidRPr="000536DA">
        <w:rPr>
          <w:b/>
          <w:sz w:val="20"/>
          <w:szCs w:val="20"/>
          <w:u w:val="single"/>
          <w:lang w:val="es"/>
        </w:rPr>
        <w:t>ASEGURADOS:</w:t>
      </w:r>
      <w:r w:rsidRPr="000536DA">
        <w:rPr>
          <w:sz w:val="20"/>
          <w:szCs w:val="20"/>
          <w:lang w:val="es"/>
        </w:rPr>
        <w:t>Los</w:t>
      </w:r>
      <w:proofErr w:type="spellEnd"/>
      <w:r w:rsidRPr="000536DA">
        <w:rPr>
          <w:sz w:val="20"/>
          <w:szCs w:val="20"/>
          <w:lang w:val="es"/>
        </w:rPr>
        <w:t xml:space="preserve"> pacientes que pagan por su cuenta se identificarán cuando hagan el contacto inicial con la oficina y se definirán como pacientes que • no tienen cobertura de seguro médico de ningún tipo, incluidos los programas de atención médica federales y estatales como Medicare y Medicaid u otra cobertura de seguro como el seguro proporcionado por una escuela o AFLAC • no reclama responsabilidad de terceros por el tratamiento de atención médica del paciente • no es elegible para la cobertura de compensación laboral; y • no tiene ninguna otra parte </w:t>
      </w:r>
      <w:r w:rsidRPr="000536DA">
        <w:rPr>
          <w:sz w:val="20"/>
          <w:szCs w:val="20"/>
          <w:lang w:val="es"/>
        </w:rPr>
        <w:lastRenderedPageBreak/>
        <w:t xml:space="preserve">responsable que cubra los gastos asociados con la atención recibida de nuestras clínicas Los pacientes que pagan por su cuenta deberán pagar un depósito de $ 225.00 por su visita al momento del </w:t>
      </w:r>
      <w:proofErr w:type="spellStart"/>
      <w:r w:rsidRPr="000536DA">
        <w:rPr>
          <w:sz w:val="20"/>
          <w:szCs w:val="20"/>
          <w:lang w:val="es"/>
        </w:rPr>
        <w:t>check</w:t>
      </w:r>
      <w:proofErr w:type="spellEnd"/>
      <w:r w:rsidRPr="000536DA">
        <w:rPr>
          <w:sz w:val="20"/>
          <w:szCs w:val="20"/>
          <w:lang w:val="es"/>
        </w:rPr>
        <w:t xml:space="preserve"> in. Cualquier cargo adicional incurrido se cobrará al momento del </w:t>
      </w:r>
      <w:proofErr w:type="spellStart"/>
      <w:r w:rsidRPr="000536DA">
        <w:rPr>
          <w:sz w:val="20"/>
          <w:szCs w:val="20"/>
          <w:lang w:val="es"/>
        </w:rPr>
        <w:t>check</w:t>
      </w:r>
      <w:proofErr w:type="spellEnd"/>
      <w:r w:rsidRPr="000536DA">
        <w:rPr>
          <w:sz w:val="20"/>
          <w:szCs w:val="20"/>
          <w:lang w:val="es"/>
        </w:rPr>
        <w:t xml:space="preserve"> </w:t>
      </w:r>
      <w:proofErr w:type="spellStart"/>
      <w:r w:rsidRPr="000536DA">
        <w:rPr>
          <w:sz w:val="20"/>
          <w:szCs w:val="20"/>
          <w:lang w:val="es"/>
        </w:rPr>
        <w:t>out</w:t>
      </w:r>
      <w:proofErr w:type="spellEnd"/>
      <w:r w:rsidRPr="000536DA">
        <w:rPr>
          <w:sz w:val="20"/>
          <w:szCs w:val="20"/>
          <w:lang w:val="es"/>
        </w:rPr>
        <w:t>. Todos los cargos deben pagarse en la fecha del servicio.</w:t>
      </w:r>
    </w:p>
    <w:p w14:paraId="34C9CA5C" w14:textId="77777777" w:rsidR="000536DA" w:rsidRDefault="00D61E6C" w:rsidP="000536DA">
      <w:pPr>
        <w:rPr>
          <w:rFonts w:ascii="Arial" w:hAnsi="Arial"/>
          <w:sz w:val="20"/>
          <w:szCs w:val="20"/>
        </w:rPr>
      </w:pPr>
      <w:r>
        <w:rPr>
          <w:b/>
          <w:sz w:val="20"/>
          <w:szCs w:val="20"/>
          <w:u w:val="single"/>
          <w:lang w:val="es"/>
        </w:rPr>
        <w:t xml:space="preserve">TARIFAS DE FACTURACIÓN Y </w:t>
      </w:r>
      <w:proofErr w:type="spellStart"/>
      <w:proofErr w:type="gramStart"/>
      <w:r>
        <w:rPr>
          <w:b/>
          <w:sz w:val="20"/>
          <w:szCs w:val="20"/>
          <w:u w:val="single"/>
          <w:lang w:val="es"/>
        </w:rPr>
        <w:t>RECAUDACIÓN:</w:t>
      </w:r>
      <w:r w:rsidR="000536DA" w:rsidRPr="000536DA">
        <w:rPr>
          <w:sz w:val="20"/>
          <w:szCs w:val="20"/>
          <w:lang w:val="es"/>
        </w:rPr>
        <w:t>Knoxville</w:t>
      </w:r>
      <w:proofErr w:type="spellEnd"/>
      <w:proofErr w:type="gramEnd"/>
      <w:r w:rsidR="000536DA" w:rsidRPr="000536DA">
        <w:rPr>
          <w:sz w:val="20"/>
          <w:szCs w:val="20"/>
          <w:lang w:val="es"/>
        </w:rPr>
        <w:t xml:space="preserve"> </w:t>
      </w:r>
      <w:proofErr w:type="spellStart"/>
      <w:r w:rsidR="000536DA" w:rsidRPr="000536DA">
        <w:rPr>
          <w:sz w:val="20"/>
          <w:szCs w:val="20"/>
          <w:lang w:val="es"/>
        </w:rPr>
        <w:t>Pediatric</w:t>
      </w:r>
      <w:proofErr w:type="spellEnd"/>
      <w:r w:rsidR="000536DA" w:rsidRPr="000536DA">
        <w:rPr>
          <w:sz w:val="20"/>
          <w:szCs w:val="20"/>
          <w:lang w:val="es"/>
        </w:rPr>
        <w:t xml:space="preserve"> </w:t>
      </w:r>
      <w:proofErr w:type="spellStart"/>
      <w:r w:rsidR="000536DA" w:rsidRPr="000536DA">
        <w:rPr>
          <w:sz w:val="20"/>
          <w:szCs w:val="20"/>
          <w:lang w:val="es"/>
        </w:rPr>
        <w:t>Ophthalmology</w:t>
      </w:r>
      <w:proofErr w:type="spellEnd"/>
      <w:r w:rsidR="000536DA" w:rsidRPr="000536DA">
        <w:rPr>
          <w:sz w:val="20"/>
          <w:szCs w:val="20"/>
          <w:lang w:val="es"/>
        </w:rPr>
        <w:t xml:space="preserve"> presentará un reclamo de pago a su compañía de seguros. En caso de que su compañía / compañía de seguros niegue los servicios prestados, usted será </w:t>
      </w:r>
      <w:proofErr w:type="spellStart"/>
      <w:r w:rsidR="000536DA" w:rsidRPr="000536DA">
        <w:rPr>
          <w:sz w:val="20"/>
          <w:szCs w:val="20"/>
          <w:lang w:val="es"/>
        </w:rPr>
        <w:t>responsible</w:t>
      </w:r>
      <w:proofErr w:type="spellEnd"/>
      <w:r w:rsidR="000536DA" w:rsidRPr="000536DA">
        <w:rPr>
          <w:sz w:val="20"/>
          <w:szCs w:val="20"/>
          <w:lang w:val="es"/>
        </w:rPr>
        <w:t xml:space="preserve"> del pago completo. Agradecemos el pago inmediato en su totalidad por cualquier saldo pendiente. Si su cuenta se transfiere a nuestra agencia de cobranza, usted acepta pagar una tarifa adicional de $ 25.00 para cubrir las tarifas impuestas a la Oftalmología Pediátrica de Knoxville por la agencia de cobranza para cobrar el saldo pendiente.</w:t>
      </w:r>
    </w:p>
    <w:p w14:paraId="3C64F2E7" w14:textId="77777777" w:rsidR="000536DA" w:rsidRDefault="000536DA" w:rsidP="000536DA">
      <w:pPr>
        <w:rPr>
          <w:rFonts w:ascii="Arial" w:hAnsi="Arial"/>
          <w:sz w:val="20"/>
          <w:szCs w:val="20"/>
        </w:rPr>
      </w:pPr>
      <w:r w:rsidRPr="000536DA">
        <w:rPr>
          <w:b/>
          <w:sz w:val="20"/>
          <w:szCs w:val="20"/>
          <w:u w:val="single"/>
          <w:lang w:val="es"/>
        </w:rPr>
        <w:t>PADRES DIVORCIADOS DE PACIENTES</w:t>
      </w:r>
      <w:r w:rsidRPr="000536DA">
        <w:rPr>
          <w:sz w:val="20"/>
          <w:szCs w:val="20"/>
          <w:lang w:val="es"/>
        </w:rPr>
        <w:t>: Al firmar a continuación, el adulto que inscribe a un menor en nuestra práctica el día del servicio acepta la responsabilidad total del pago. No es nuestra política enviar facturas o registros al otro padre / tutor para emitir el pago o la comunicación. Nos comunicaremos sobre el tratamiento y el pago con el padre presente en el momento de la visita. Los padres son responsables entre ellos de comunicarse entre sí sobre el tratamiento y los problemas de pago.</w:t>
      </w:r>
    </w:p>
    <w:p w14:paraId="07C76CB3" w14:textId="77777777" w:rsidR="00604334" w:rsidRDefault="000536DA" w:rsidP="000536DA">
      <w:pPr>
        <w:rPr>
          <w:rFonts w:ascii="Arial" w:hAnsi="Arial"/>
          <w:sz w:val="20"/>
          <w:szCs w:val="20"/>
        </w:rPr>
      </w:pPr>
      <w:r w:rsidRPr="000536DA">
        <w:rPr>
          <w:b/>
          <w:sz w:val="20"/>
          <w:szCs w:val="20"/>
          <w:u w:val="single"/>
          <w:lang w:val="es"/>
        </w:rPr>
        <w:t xml:space="preserve">POLÍTICA DE NO </w:t>
      </w:r>
      <w:proofErr w:type="spellStart"/>
      <w:proofErr w:type="gramStart"/>
      <w:r w:rsidRPr="000536DA">
        <w:rPr>
          <w:b/>
          <w:sz w:val="20"/>
          <w:szCs w:val="20"/>
          <w:u w:val="single"/>
          <w:lang w:val="es"/>
        </w:rPr>
        <w:t>SHOW:</w:t>
      </w:r>
      <w:r w:rsidRPr="000536DA">
        <w:rPr>
          <w:sz w:val="20"/>
          <w:szCs w:val="20"/>
          <w:lang w:val="es"/>
        </w:rPr>
        <w:t>Entendemos</w:t>
      </w:r>
      <w:proofErr w:type="spellEnd"/>
      <w:proofErr w:type="gramEnd"/>
      <w:r w:rsidRPr="000536DA">
        <w:rPr>
          <w:sz w:val="20"/>
          <w:szCs w:val="20"/>
          <w:lang w:val="es"/>
        </w:rPr>
        <w:t xml:space="preserve"> que surgen situaciones en las que debe cancelar su cita. Por lo tanto, se solicita </w:t>
      </w:r>
      <w:proofErr w:type="gramStart"/>
      <w:r w:rsidRPr="000536DA">
        <w:rPr>
          <w:sz w:val="20"/>
          <w:szCs w:val="20"/>
          <w:lang w:val="es"/>
        </w:rPr>
        <w:t>que</w:t>
      </w:r>
      <w:proofErr w:type="gramEnd"/>
      <w:r w:rsidRPr="000536DA">
        <w:rPr>
          <w:sz w:val="20"/>
          <w:szCs w:val="20"/>
          <w:lang w:val="es"/>
        </w:rPr>
        <w:t xml:space="preserve"> si debe cancelar su cita, proporcione un aviso de más de 24 horas. Los pacientes que no se presenten ni brinden más de 24 horas de anticipación se consideran NO SHOW. Los pacientes que no se presenten tres (3) o más veces, pueden ser despedidos de la práctica.</w:t>
      </w:r>
    </w:p>
    <w:p w14:paraId="08A1CE45" w14:textId="77777777" w:rsidR="00E27F68" w:rsidRDefault="00E27F68" w:rsidP="000536DA">
      <w:pPr>
        <w:rPr>
          <w:rFonts w:ascii="Arial" w:hAnsi="Arial"/>
          <w:sz w:val="20"/>
          <w:szCs w:val="20"/>
        </w:rPr>
      </w:pPr>
      <w:r>
        <w:rPr>
          <w:b/>
          <w:sz w:val="20"/>
          <w:szCs w:val="20"/>
          <w:u w:val="single"/>
          <w:lang w:val="es"/>
        </w:rPr>
        <w:t xml:space="preserve">DESCARGO DE </w:t>
      </w:r>
      <w:proofErr w:type="spellStart"/>
      <w:proofErr w:type="gramStart"/>
      <w:r>
        <w:rPr>
          <w:b/>
          <w:sz w:val="20"/>
          <w:szCs w:val="20"/>
          <w:u w:val="single"/>
          <w:lang w:val="es"/>
        </w:rPr>
        <w:t>RESPONSABILIDAD:</w:t>
      </w:r>
      <w:r w:rsidRPr="000536DA">
        <w:rPr>
          <w:sz w:val="20"/>
          <w:szCs w:val="20"/>
          <w:lang w:val="es"/>
        </w:rPr>
        <w:t>Knoxville</w:t>
      </w:r>
      <w:proofErr w:type="spellEnd"/>
      <w:proofErr w:type="gramEnd"/>
      <w:r w:rsidRPr="000536DA">
        <w:rPr>
          <w:sz w:val="20"/>
          <w:szCs w:val="20"/>
          <w:lang w:val="es"/>
        </w:rPr>
        <w:t xml:space="preserve"> </w:t>
      </w:r>
      <w:proofErr w:type="spellStart"/>
      <w:r w:rsidRPr="000536DA">
        <w:rPr>
          <w:sz w:val="20"/>
          <w:szCs w:val="20"/>
          <w:lang w:val="es"/>
        </w:rPr>
        <w:t>Pediatric</w:t>
      </w:r>
      <w:proofErr w:type="spellEnd"/>
      <w:r w:rsidRPr="000536DA">
        <w:rPr>
          <w:sz w:val="20"/>
          <w:szCs w:val="20"/>
          <w:lang w:val="es"/>
        </w:rPr>
        <w:t xml:space="preserve"> </w:t>
      </w:r>
      <w:proofErr w:type="spellStart"/>
      <w:r w:rsidRPr="000536DA">
        <w:rPr>
          <w:sz w:val="20"/>
          <w:szCs w:val="20"/>
          <w:lang w:val="es"/>
        </w:rPr>
        <w:t>Ophthalmology</w:t>
      </w:r>
      <w:proofErr w:type="spellEnd"/>
      <w:r w:rsidRPr="000536DA">
        <w:rPr>
          <w:sz w:val="20"/>
          <w:szCs w:val="20"/>
          <w:lang w:val="es"/>
        </w:rPr>
        <w:t xml:space="preserve"> no considera que un individuo que busca tratamiento sea un paciente hasta que se complete una evaluación preliminar y se le haya notificado que ha sido aceptado como paciente; simplemente hacer una cita no inicia automáticamente la relación médico-paciente.</w:t>
      </w:r>
    </w:p>
    <w:p w14:paraId="4272EC3B" w14:textId="6A49A8CF" w:rsidR="00543DD6" w:rsidRDefault="000536DA" w:rsidP="000536DA">
      <w:pPr>
        <w:rPr>
          <w:rFonts w:ascii="Arial" w:hAnsi="Arial"/>
          <w:sz w:val="20"/>
          <w:szCs w:val="20"/>
        </w:rPr>
      </w:pPr>
      <w:r w:rsidRPr="000536DA">
        <w:rPr>
          <w:sz w:val="20"/>
          <w:szCs w:val="20"/>
          <w:lang w:val="es"/>
        </w:rPr>
        <w:t>He leído y entiendo las políticas financieras y de consultorio de la práctica y estoy de acuerdo en estar sujeto a sus términos mientras sea paciente aquí, en Knoxville Pediatric Ophthalmology. También entiendo y acepto que dichos términos pueden ser modificados por la práctica en cualquier momento.</w:t>
      </w:r>
    </w:p>
    <w:p w14:paraId="2197C9B9" w14:textId="712FD9CF" w:rsidR="001521CE" w:rsidRDefault="001521CE" w:rsidP="001521CE">
      <w:pPr>
        <w:rPr>
          <w:rFonts w:ascii="Arial" w:hAnsi="Arial"/>
          <w:sz w:val="20"/>
          <w:szCs w:val="20"/>
        </w:rPr>
      </w:pPr>
    </w:p>
    <w:p w14:paraId="6251C063" w14:textId="77777777" w:rsidR="00477601" w:rsidRPr="00477601" w:rsidRDefault="00477601" w:rsidP="00477601">
      <w:pPr>
        <w:rPr>
          <w:b/>
          <w:bCs/>
        </w:rPr>
      </w:pPr>
      <w:r w:rsidRPr="00477601">
        <w:rPr>
          <w:b/>
          <w:bCs/>
          <w:lang w:val="es"/>
        </w:rPr>
        <w:t>No presentamos un seguro de visión ni estamos acreditados con seguros de visión. Solo presentamos un seguro médico y presentamos reclamos médicos utilizando códigos de diagnóstico médico.</w:t>
      </w:r>
    </w:p>
    <w:p w14:paraId="4DDD71FE" w14:textId="77777777" w:rsidR="00543DD6" w:rsidRDefault="00543DD6" w:rsidP="000536DA">
      <w:pPr>
        <w:rPr>
          <w:rFonts w:ascii="Arial" w:hAnsi="Arial"/>
          <w:sz w:val="20"/>
          <w:szCs w:val="20"/>
        </w:rPr>
      </w:pPr>
    </w:p>
    <w:p w14:paraId="436AFFF4" w14:textId="77777777" w:rsidR="00543DD6" w:rsidRDefault="00543DD6" w:rsidP="000536DA">
      <w:pPr>
        <w:rPr>
          <w:rFonts w:ascii="Arial" w:hAnsi="Arial"/>
          <w:sz w:val="20"/>
          <w:szCs w:val="20"/>
        </w:rPr>
      </w:pPr>
      <w:r>
        <w:rPr>
          <w:sz w:val="20"/>
          <w:szCs w:val="20"/>
          <w:lang w:val="es"/>
        </w:rPr>
        <w:t>____________________________________________</w:t>
      </w:r>
    </w:p>
    <w:p w14:paraId="7AEA15F1" w14:textId="77777777" w:rsidR="00E27F68" w:rsidRDefault="00543DD6" w:rsidP="00543DD6">
      <w:pPr>
        <w:rPr>
          <w:rFonts w:ascii="Arial" w:hAnsi="Arial"/>
          <w:sz w:val="20"/>
          <w:szCs w:val="20"/>
        </w:rPr>
      </w:pPr>
      <w:r w:rsidRPr="00543DD6">
        <w:rPr>
          <w:b/>
          <w:sz w:val="20"/>
          <w:szCs w:val="20"/>
          <w:lang w:val="es"/>
        </w:rPr>
        <w:t>Firma del paciente / garante / tutor Fecha</w:t>
      </w:r>
    </w:p>
    <w:p w14:paraId="0158CABF" w14:textId="77777777" w:rsidR="00604334" w:rsidRDefault="00604334" w:rsidP="00543DD6">
      <w:pPr>
        <w:rPr>
          <w:rFonts w:ascii="Arial" w:hAnsi="Arial"/>
          <w:sz w:val="20"/>
          <w:szCs w:val="20"/>
        </w:rPr>
      </w:pPr>
    </w:p>
    <w:p w14:paraId="4666AF2B" w14:textId="77777777" w:rsidR="00604334" w:rsidRDefault="00604334" w:rsidP="00543DD6">
      <w:pPr>
        <w:rPr>
          <w:rFonts w:ascii="Arial" w:hAnsi="Arial"/>
          <w:sz w:val="20"/>
          <w:szCs w:val="20"/>
        </w:rPr>
      </w:pPr>
      <w:r>
        <w:rPr>
          <w:sz w:val="20"/>
          <w:szCs w:val="20"/>
          <w:lang w:val="es"/>
        </w:rPr>
        <w:t>Doy permiso para que las siguientes personas traigan a mi hijo para recibir atención médica.</w:t>
      </w:r>
    </w:p>
    <w:p w14:paraId="6C5ADDC9" w14:textId="77777777" w:rsidR="00604334" w:rsidRDefault="00604334" w:rsidP="00543DD6">
      <w:pPr>
        <w:pBdr>
          <w:bottom w:val="single" w:sz="12" w:space="1" w:color="auto"/>
        </w:pBdr>
        <w:rPr>
          <w:rFonts w:ascii="Arial" w:hAnsi="Arial"/>
          <w:sz w:val="20"/>
          <w:szCs w:val="20"/>
        </w:rPr>
      </w:pPr>
      <w:r>
        <w:rPr>
          <w:sz w:val="20"/>
          <w:szCs w:val="20"/>
          <w:lang w:val="es"/>
        </w:rPr>
        <w:t>______________________________________________________________________________________________</w:t>
      </w:r>
    </w:p>
    <w:p w14:paraId="6F8A53F6" w14:textId="77777777" w:rsidR="006F086F" w:rsidRDefault="006F086F" w:rsidP="00543DD6">
      <w:pPr>
        <w:pBdr>
          <w:bottom w:val="single" w:sz="12" w:space="1" w:color="auto"/>
        </w:pBdr>
        <w:rPr>
          <w:rFonts w:ascii="Arial" w:hAnsi="Arial"/>
          <w:sz w:val="20"/>
          <w:szCs w:val="20"/>
        </w:rPr>
      </w:pPr>
    </w:p>
    <w:p w14:paraId="5222441B" w14:textId="079B9C80" w:rsidR="006F086F" w:rsidRDefault="006F086F" w:rsidP="0027504A">
      <w:pPr>
        <w:rPr>
          <w:rFonts w:ascii="Arial" w:hAnsi="Arial"/>
          <w:sz w:val="20"/>
          <w:szCs w:val="20"/>
        </w:rPr>
      </w:pPr>
    </w:p>
    <w:p w14:paraId="77CF820F" w14:textId="49E3E0EF" w:rsidR="006F086F" w:rsidRPr="0027504A" w:rsidRDefault="006F086F" w:rsidP="0027504A">
      <w:pPr>
        <w:rPr>
          <w:rFonts w:ascii="Arial" w:hAnsi="Arial"/>
          <w:sz w:val="20"/>
          <w:szCs w:val="20"/>
        </w:rPr>
      </w:pPr>
      <w:r w:rsidRPr="006F086F">
        <w:rPr>
          <w:noProof/>
        </w:rPr>
        <w:lastRenderedPageBreak/>
        <w:drawing>
          <wp:inline distT="0" distB="0" distL="0" distR="0" wp14:anchorId="1F5298FE" wp14:editId="22678287">
            <wp:extent cx="6858000" cy="858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582025"/>
                    </a:xfrm>
                    <a:prstGeom prst="rect">
                      <a:avLst/>
                    </a:prstGeom>
                    <a:noFill/>
                    <a:ln>
                      <a:noFill/>
                    </a:ln>
                  </pic:spPr>
                </pic:pic>
              </a:graphicData>
            </a:graphic>
          </wp:inline>
        </w:drawing>
      </w:r>
    </w:p>
    <w:sectPr w:rsidR="006F086F" w:rsidRPr="0027504A" w:rsidSect="00E27F68">
      <w:headerReference w:type="default" r:id="rId9"/>
      <w:footerReference w:type="default" r:id="rId10"/>
      <w:pgSz w:w="12240" w:h="15840"/>
      <w:pgMar w:top="720" w:right="720" w:bottom="72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44E8" w14:textId="77777777" w:rsidR="00370832" w:rsidRDefault="00370832" w:rsidP="009F58F2">
      <w:pPr>
        <w:spacing w:after="0"/>
      </w:pPr>
      <w:r>
        <w:rPr>
          <w:lang w:val="es"/>
        </w:rPr>
        <w:separator/>
      </w:r>
    </w:p>
  </w:endnote>
  <w:endnote w:type="continuationSeparator" w:id="0">
    <w:p w14:paraId="0880D72E" w14:textId="77777777" w:rsidR="00370832" w:rsidRDefault="00370832" w:rsidP="009F58F2">
      <w:pPr>
        <w:spacing w:after="0"/>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5012"/>
      <w:docPartObj>
        <w:docPartGallery w:val="Page Numbers (Bottom of Page)"/>
        <w:docPartUnique/>
      </w:docPartObj>
    </w:sdtPr>
    <w:sdtEndPr>
      <w:rPr>
        <w:noProof/>
      </w:rPr>
    </w:sdtEndPr>
    <w:sdtContent>
      <w:p w14:paraId="7C84741D" w14:textId="77777777" w:rsidR="0014698C" w:rsidRDefault="0014698C">
        <w:pPr>
          <w:pStyle w:val="Footer"/>
          <w:jc w:val="right"/>
        </w:pPr>
        <w:r>
          <w:rPr>
            <w:lang w:val="es"/>
          </w:rPr>
          <w:fldChar w:fldCharType="begin"/>
        </w:r>
        <w:r>
          <w:rPr>
            <w:lang w:val="es"/>
          </w:rPr>
          <w:instrText xml:space="preserve"> PAGE   \* MERGEFORMAT </w:instrText>
        </w:r>
        <w:r>
          <w:rPr>
            <w:lang w:val="es"/>
          </w:rPr>
          <w:fldChar w:fldCharType="separate"/>
        </w:r>
        <w:r w:rsidR="00740C02">
          <w:rPr>
            <w:noProof/>
            <w:lang w:val="es"/>
          </w:rPr>
          <w:t>1</w:t>
        </w:r>
        <w:r>
          <w:rPr>
            <w:noProof/>
            <w:lang w:val="es"/>
          </w:rPr>
          <w:fldChar w:fldCharType="end"/>
        </w:r>
      </w:p>
    </w:sdtContent>
  </w:sdt>
  <w:p w14:paraId="00677972" w14:textId="77777777" w:rsidR="0014698C" w:rsidRDefault="0014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7763" w14:textId="77777777" w:rsidR="00370832" w:rsidRDefault="00370832" w:rsidP="009F58F2">
      <w:pPr>
        <w:spacing w:after="0"/>
      </w:pPr>
      <w:r>
        <w:rPr>
          <w:lang w:val="es"/>
        </w:rPr>
        <w:separator/>
      </w:r>
    </w:p>
  </w:footnote>
  <w:footnote w:type="continuationSeparator" w:id="0">
    <w:p w14:paraId="32B1DC02" w14:textId="77777777" w:rsidR="00370832" w:rsidRDefault="00370832" w:rsidP="009F58F2">
      <w:pPr>
        <w:spacing w:after="0"/>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2B55" w14:textId="77777777" w:rsidR="000536DA" w:rsidRDefault="000536DA" w:rsidP="00A22311">
    <w:pPr>
      <w:pStyle w:val="Header"/>
      <w:ind w:left="720"/>
      <w:rPr>
        <w:rFonts w:ascii="Arial" w:hAnsi="Arial" w:cs="Arial"/>
        <w:b/>
        <w:bCs/>
      </w:rPr>
    </w:pPr>
  </w:p>
  <w:p w14:paraId="18551F8B" w14:textId="77777777" w:rsidR="00E27F68" w:rsidRDefault="00E27F68" w:rsidP="00A22311">
    <w:pPr>
      <w:pStyle w:val="Header"/>
      <w:ind w:left="360"/>
      <w:jc w:val="center"/>
    </w:pPr>
    <w:r>
      <w:rPr>
        <w:noProof/>
        <w:lang w:val="es"/>
      </w:rPr>
      <w:drawing>
        <wp:inline distT="0" distB="0" distL="0" distR="0" wp14:anchorId="3A9602A6" wp14:editId="27F06323">
          <wp:extent cx="4335401" cy="332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0464" cy="333158"/>
                  </a:xfrm>
                  <a:prstGeom prst="rect">
                    <a:avLst/>
                  </a:prstGeom>
                  <a:noFill/>
                  <a:ln>
                    <a:noFill/>
                  </a:ln>
                </pic:spPr>
              </pic:pic>
            </a:graphicData>
          </a:graphic>
        </wp:inline>
      </w:drawing>
    </w:r>
  </w:p>
  <w:p w14:paraId="14A7CBCD" w14:textId="77777777" w:rsidR="000536DA" w:rsidRDefault="000536DA" w:rsidP="00A22311">
    <w:pPr>
      <w:pStyle w:val="Header"/>
      <w:ind w:left="360"/>
      <w:jc w:val="center"/>
      <w:rPr>
        <w:rFonts w:ascii="Arial" w:hAnsi="Arial" w:cs="Arial"/>
        <w:sz w:val="18"/>
        <w:szCs w:val="18"/>
      </w:rPr>
    </w:pPr>
    <w:r>
      <w:rPr>
        <w:sz w:val="18"/>
        <w:szCs w:val="18"/>
        <w:lang w:val="es"/>
      </w:rPr>
      <w:t>2100 Clinch Avenue, Koppel Plaza Ste. 400 Knoxville, TN 37916</w:t>
    </w:r>
  </w:p>
  <w:p w14:paraId="044222B6" w14:textId="77777777" w:rsidR="000536DA" w:rsidRPr="00A22311" w:rsidRDefault="000536DA" w:rsidP="00A22311">
    <w:pPr>
      <w:pStyle w:val="Header"/>
      <w:ind w:left="360"/>
      <w:jc w:val="center"/>
      <w:rPr>
        <w:rFonts w:ascii="Arial" w:hAnsi="Arial" w:cs="Arial"/>
        <w:sz w:val="18"/>
        <w:szCs w:val="18"/>
      </w:rPr>
    </w:pPr>
    <w:r>
      <w:rPr>
        <w:sz w:val="18"/>
        <w:szCs w:val="18"/>
        <w:lang w:val="es"/>
      </w:rPr>
      <w:t>Teléfono: (865) 521-7998 Fax: (865) 521-7405</w:t>
    </w:r>
  </w:p>
  <w:p w14:paraId="783A4C2C" w14:textId="77777777" w:rsidR="000536DA" w:rsidRPr="009F58F2" w:rsidRDefault="000536DA" w:rsidP="009F58F2">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9.75pt;height:20.25pt;visibility:visible;mso-wrap-style:square" o:bullet="t">
        <v:imagedata r:id="rId1" o:title=""/>
      </v:shape>
    </w:pict>
  </w:numPicBullet>
  <w:abstractNum w:abstractNumId="0" w15:restartNumberingAfterBreak="0">
    <w:nsid w:val="033F46C0"/>
    <w:multiLevelType w:val="hybridMultilevel"/>
    <w:tmpl w:val="E0C0DC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37C4"/>
    <w:multiLevelType w:val="hybridMultilevel"/>
    <w:tmpl w:val="3614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3C4C"/>
    <w:multiLevelType w:val="hybridMultilevel"/>
    <w:tmpl w:val="852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E700E"/>
    <w:multiLevelType w:val="hybridMultilevel"/>
    <w:tmpl w:val="1DDAAD28"/>
    <w:lvl w:ilvl="0" w:tplc="41EE99D4">
      <w:start w:val="1"/>
      <w:numFmt w:val="bullet"/>
      <w:lvlText w:val=""/>
      <w:lvlPicBulletId w:val="0"/>
      <w:lvlJc w:val="left"/>
      <w:pPr>
        <w:tabs>
          <w:tab w:val="num" w:pos="720"/>
        </w:tabs>
        <w:ind w:left="720" w:hanging="360"/>
      </w:pPr>
      <w:rPr>
        <w:rFonts w:ascii="Symbol" w:hAnsi="Symbol" w:hint="default"/>
      </w:rPr>
    </w:lvl>
    <w:lvl w:ilvl="1" w:tplc="CCAA3366" w:tentative="1">
      <w:start w:val="1"/>
      <w:numFmt w:val="bullet"/>
      <w:lvlText w:val=""/>
      <w:lvlJc w:val="left"/>
      <w:pPr>
        <w:tabs>
          <w:tab w:val="num" w:pos="1440"/>
        </w:tabs>
        <w:ind w:left="1440" w:hanging="360"/>
      </w:pPr>
      <w:rPr>
        <w:rFonts w:ascii="Symbol" w:hAnsi="Symbol" w:hint="default"/>
      </w:rPr>
    </w:lvl>
    <w:lvl w:ilvl="2" w:tplc="61D45976" w:tentative="1">
      <w:start w:val="1"/>
      <w:numFmt w:val="bullet"/>
      <w:lvlText w:val=""/>
      <w:lvlJc w:val="left"/>
      <w:pPr>
        <w:tabs>
          <w:tab w:val="num" w:pos="2160"/>
        </w:tabs>
        <w:ind w:left="2160" w:hanging="360"/>
      </w:pPr>
      <w:rPr>
        <w:rFonts w:ascii="Symbol" w:hAnsi="Symbol" w:hint="default"/>
      </w:rPr>
    </w:lvl>
    <w:lvl w:ilvl="3" w:tplc="92DA5034" w:tentative="1">
      <w:start w:val="1"/>
      <w:numFmt w:val="bullet"/>
      <w:lvlText w:val=""/>
      <w:lvlJc w:val="left"/>
      <w:pPr>
        <w:tabs>
          <w:tab w:val="num" w:pos="2880"/>
        </w:tabs>
        <w:ind w:left="2880" w:hanging="360"/>
      </w:pPr>
      <w:rPr>
        <w:rFonts w:ascii="Symbol" w:hAnsi="Symbol" w:hint="default"/>
      </w:rPr>
    </w:lvl>
    <w:lvl w:ilvl="4" w:tplc="3CA862EC" w:tentative="1">
      <w:start w:val="1"/>
      <w:numFmt w:val="bullet"/>
      <w:lvlText w:val=""/>
      <w:lvlJc w:val="left"/>
      <w:pPr>
        <w:tabs>
          <w:tab w:val="num" w:pos="3600"/>
        </w:tabs>
        <w:ind w:left="3600" w:hanging="360"/>
      </w:pPr>
      <w:rPr>
        <w:rFonts w:ascii="Symbol" w:hAnsi="Symbol" w:hint="default"/>
      </w:rPr>
    </w:lvl>
    <w:lvl w:ilvl="5" w:tplc="530A2202" w:tentative="1">
      <w:start w:val="1"/>
      <w:numFmt w:val="bullet"/>
      <w:lvlText w:val=""/>
      <w:lvlJc w:val="left"/>
      <w:pPr>
        <w:tabs>
          <w:tab w:val="num" w:pos="4320"/>
        </w:tabs>
        <w:ind w:left="4320" w:hanging="360"/>
      </w:pPr>
      <w:rPr>
        <w:rFonts w:ascii="Symbol" w:hAnsi="Symbol" w:hint="default"/>
      </w:rPr>
    </w:lvl>
    <w:lvl w:ilvl="6" w:tplc="EF38D110" w:tentative="1">
      <w:start w:val="1"/>
      <w:numFmt w:val="bullet"/>
      <w:lvlText w:val=""/>
      <w:lvlJc w:val="left"/>
      <w:pPr>
        <w:tabs>
          <w:tab w:val="num" w:pos="5040"/>
        </w:tabs>
        <w:ind w:left="5040" w:hanging="360"/>
      </w:pPr>
      <w:rPr>
        <w:rFonts w:ascii="Symbol" w:hAnsi="Symbol" w:hint="default"/>
      </w:rPr>
    </w:lvl>
    <w:lvl w:ilvl="7" w:tplc="FC48E0C2" w:tentative="1">
      <w:start w:val="1"/>
      <w:numFmt w:val="bullet"/>
      <w:lvlText w:val=""/>
      <w:lvlJc w:val="left"/>
      <w:pPr>
        <w:tabs>
          <w:tab w:val="num" w:pos="5760"/>
        </w:tabs>
        <w:ind w:left="5760" w:hanging="360"/>
      </w:pPr>
      <w:rPr>
        <w:rFonts w:ascii="Symbol" w:hAnsi="Symbol" w:hint="default"/>
      </w:rPr>
    </w:lvl>
    <w:lvl w:ilvl="8" w:tplc="2A28AC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C13ED7"/>
    <w:multiLevelType w:val="hybridMultilevel"/>
    <w:tmpl w:val="111E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D02C7"/>
    <w:multiLevelType w:val="hybridMultilevel"/>
    <w:tmpl w:val="5C4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394041">
    <w:abstractNumId w:val="4"/>
  </w:num>
  <w:num w:numId="2" w16cid:durableId="820774581">
    <w:abstractNumId w:val="2"/>
  </w:num>
  <w:num w:numId="3" w16cid:durableId="1498643313">
    <w:abstractNumId w:val="1"/>
  </w:num>
  <w:num w:numId="4" w16cid:durableId="1323854550">
    <w:abstractNumId w:val="5"/>
  </w:num>
  <w:num w:numId="5" w16cid:durableId="195970001">
    <w:abstractNumId w:val="0"/>
  </w:num>
  <w:num w:numId="6" w16cid:durableId="2018002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EB"/>
    <w:rsid w:val="000001FA"/>
    <w:rsid w:val="000536DA"/>
    <w:rsid w:val="000C38FD"/>
    <w:rsid w:val="000C60EB"/>
    <w:rsid w:val="0012457E"/>
    <w:rsid w:val="0014698C"/>
    <w:rsid w:val="001521CE"/>
    <w:rsid w:val="00172EBA"/>
    <w:rsid w:val="00205282"/>
    <w:rsid w:val="0027504A"/>
    <w:rsid w:val="00331B78"/>
    <w:rsid w:val="00370832"/>
    <w:rsid w:val="003B0208"/>
    <w:rsid w:val="00405F8B"/>
    <w:rsid w:val="00411345"/>
    <w:rsid w:val="004347F1"/>
    <w:rsid w:val="00441378"/>
    <w:rsid w:val="00477601"/>
    <w:rsid w:val="00481F41"/>
    <w:rsid w:val="00490305"/>
    <w:rsid w:val="00500A4A"/>
    <w:rsid w:val="00503135"/>
    <w:rsid w:val="00543DD6"/>
    <w:rsid w:val="00590727"/>
    <w:rsid w:val="00604334"/>
    <w:rsid w:val="006F086F"/>
    <w:rsid w:val="006F1C6B"/>
    <w:rsid w:val="00740C02"/>
    <w:rsid w:val="007E15E3"/>
    <w:rsid w:val="007E29B7"/>
    <w:rsid w:val="00826C90"/>
    <w:rsid w:val="00871C59"/>
    <w:rsid w:val="009A3ACB"/>
    <w:rsid w:val="009F58F2"/>
    <w:rsid w:val="00A22311"/>
    <w:rsid w:val="00A85C3D"/>
    <w:rsid w:val="00B37660"/>
    <w:rsid w:val="00B8672D"/>
    <w:rsid w:val="00C16CAD"/>
    <w:rsid w:val="00C574EC"/>
    <w:rsid w:val="00C840D9"/>
    <w:rsid w:val="00CF7AFF"/>
    <w:rsid w:val="00D50E46"/>
    <w:rsid w:val="00D61E6C"/>
    <w:rsid w:val="00D94804"/>
    <w:rsid w:val="00E036D9"/>
    <w:rsid w:val="00E21634"/>
    <w:rsid w:val="00E27F68"/>
    <w:rsid w:val="00E54B3E"/>
    <w:rsid w:val="00E8213D"/>
    <w:rsid w:val="00EB2DD8"/>
    <w:rsid w:val="00EB7F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A29BE"/>
  <w15:docId w15:val="{3507141E-2D79-4347-9549-790C638F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60EB"/>
    <w:pPr>
      <w:spacing w:beforeLines="1" w:afterLines="1"/>
    </w:pPr>
    <w:rPr>
      <w:rFonts w:ascii="Times" w:hAnsi="Times" w:cs="Times New Roman"/>
      <w:sz w:val="20"/>
      <w:szCs w:val="20"/>
    </w:rPr>
  </w:style>
  <w:style w:type="character" w:customStyle="1" w:styleId="ffd">
    <w:name w:val="ffd"/>
    <w:basedOn w:val="DefaultParagraphFont"/>
    <w:rsid w:val="00441378"/>
  </w:style>
  <w:style w:type="character" w:customStyle="1" w:styleId="7">
    <w:name w:val="_ _7"/>
    <w:basedOn w:val="DefaultParagraphFont"/>
    <w:rsid w:val="00441378"/>
  </w:style>
  <w:style w:type="character" w:customStyle="1" w:styleId="0">
    <w:name w:val="_ _0"/>
    <w:basedOn w:val="DefaultParagraphFont"/>
    <w:rsid w:val="00441378"/>
  </w:style>
  <w:style w:type="paragraph" w:styleId="Header">
    <w:name w:val="header"/>
    <w:basedOn w:val="Normal"/>
    <w:link w:val="HeaderChar"/>
    <w:uiPriority w:val="99"/>
    <w:unhideWhenUsed/>
    <w:rsid w:val="009F58F2"/>
    <w:pPr>
      <w:tabs>
        <w:tab w:val="center" w:pos="4680"/>
        <w:tab w:val="right" w:pos="9360"/>
      </w:tabs>
      <w:spacing w:after="0"/>
    </w:pPr>
  </w:style>
  <w:style w:type="character" w:customStyle="1" w:styleId="HeaderChar">
    <w:name w:val="Header Char"/>
    <w:basedOn w:val="DefaultParagraphFont"/>
    <w:link w:val="Header"/>
    <w:uiPriority w:val="99"/>
    <w:rsid w:val="009F58F2"/>
  </w:style>
  <w:style w:type="paragraph" w:styleId="Footer">
    <w:name w:val="footer"/>
    <w:basedOn w:val="Normal"/>
    <w:link w:val="FooterChar"/>
    <w:uiPriority w:val="99"/>
    <w:unhideWhenUsed/>
    <w:rsid w:val="009F58F2"/>
    <w:pPr>
      <w:tabs>
        <w:tab w:val="center" w:pos="4680"/>
        <w:tab w:val="right" w:pos="9360"/>
      </w:tabs>
      <w:spacing w:after="0"/>
    </w:pPr>
  </w:style>
  <w:style w:type="character" w:customStyle="1" w:styleId="FooterChar">
    <w:name w:val="Footer Char"/>
    <w:basedOn w:val="DefaultParagraphFont"/>
    <w:link w:val="Footer"/>
    <w:uiPriority w:val="99"/>
    <w:rsid w:val="009F58F2"/>
  </w:style>
  <w:style w:type="paragraph" w:styleId="BalloonText">
    <w:name w:val="Balloon Text"/>
    <w:basedOn w:val="Normal"/>
    <w:link w:val="BalloonTextChar"/>
    <w:uiPriority w:val="99"/>
    <w:semiHidden/>
    <w:unhideWhenUsed/>
    <w:rsid w:val="005031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35"/>
    <w:rPr>
      <w:rFonts w:ascii="Segoe UI" w:hAnsi="Segoe UI" w:cs="Segoe UI"/>
      <w:sz w:val="18"/>
      <w:szCs w:val="18"/>
    </w:rPr>
  </w:style>
  <w:style w:type="character" w:styleId="PlaceholderText">
    <w:name w:val="Placeholder Text"/>
    <w:basedOn w:val="DefaultParagraphFont"/>
    <w:uiPriority w:val="99"/>
    <w:semiHidden/>
    <w:rsid w:val="00D50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0741">
      <w:bodyDiv w:val="1"/>
      <w:marLeft w:val="0"/>
      <w:marRight w:val="0"/>
      <w:marTop w:val="0"/>
      <w:marBottom w:val="0"/>
      <w:divBdr>
        <w:top w:val="none" w:sz="0" w:space="0" w:color="auto"/>
        <w:left w:val="none" w:sz="0" w:space="0" w:color="auto"/>
        <w:bottom w:val="none" w:sz="0" w:space="0" w:color="auto"/>
        <w:right w:val="none" w:sz="0" w:space="0" w:color="auto"/>
      </w:divBdr>
    </w:div>
    <w:div w:id="184755952">
      <w:bodyDiv w:val="1"/>
      <w:marLeft w:val="0"/>
      <w:marRight w:val="0"/>
      <w:marTop w:val="0"/>
      <w:marBottom w:val="0"/>
      <w:divBdr>
        <w:top w:val="none" w:sz="0" w:space="0" w:color="auto"/>
        <w:left w:val="none" w:sz="0" w:space="0" w:color="auto"/>
        <w:bottom w:val="none" w:sz="0" w:space="0" w:color="auto"/>
        <w:right w:val="none" w:sz="0" w:space="0" w:color="auto"/>
      </w:divBdr>
    </w:div>
    <w:div w:id="668564144">
      <w:bodyDiv w:val="1"/>
      <w:marLeft w:val="0"/>
      <w:marRight w:val="0"/>
      <w:marTop w:val="0"/>
      <w:marBottom w:val="0"/>
      <w:divBdr>
        <w:top w:val="none" w:sz="0" w:space="0" w:color="auto"/>
        <w:left w:val="none" w:sz="0" w:space="0" w:color="auto"/>
        <w:bottom w:val="none" w:sz="0" w:space="0" w:color="auto"/>
        <w:right w:val="none" w:sz="0" w:space="0" w:color="auto"/>
      </w:divBdr>
    </w:div>
    <w:div w:id="865603323">
      <w:bodyDiv w:val="1"/>
      <w:marLeft w:val="0"/>
      <w:marRight w:val="0"/>
      <w:marTop w:val="0"/>
      <w:marBottom w:val="0"/>
      <w:divBdr>
        <w:top w:val="none" w:sz="0" w:space="0" w:color="auto"/>
        <w:left w:val="none" w:sz="0" w:space="0" w:color="auto"/>
        <w:bottom w:val="none" w:sz="0" w:space="0" w:color="auto"/>
        <w:right w:val="none" w:sz="0" w:space="0" w:color="auto"/>
      </w:divBdr>
    </w:div>
    <w:div w:id="174791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214B-8188-C44F-8CA1-F1DB1355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Schmitt</dc:creator>
  <dc:description/>
  <cp:lastModifiedBy>Jeanette Brummette</cp:lastModifiedBy>
  <cp:revision>1</cp:revision>
  <cp:lastPrinted>2020-08-06T18:00:00Z</cp:lastPrinted>
  <dcterms:created xsi:type="dcterms:W3CDTF">2020-08-06T17:43:00Z</dcterms:created>
  <dcterms:modified xsi:type="dcterms:W3CDTF">2022-08-11T12:35:00Z</dcterms:modified>
  <cp:category/>
</cp:coreProperties>
</file>